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46C8" w14:textId="77777777" w:rsidR="00C649C5" w:rsidRPr="00C649C5" w:rsidRDefault="007F7454" w:rsidP="007F7454">
      <w:pPr>
        <w:rPr>
          <w:sz w:val="28"/>
          <w:szCs w:val="28"/>
        </w:rPr>
      </w:pPr>
      <w:r w:rsidRPr="007F7454">
        <w:rPr>
          <w:b/>
          <w:bCs/>
          <w:sz w:val="28"/>
          <w:szCs w:val="28"/>
        </w:rPr>
        <w:t xml:space="preserve">Equality Impact Assessment Form </w:t>
      </w:r>
      <w:r w:rsidRPr="007F7454">
        <w:rPr>
          <w:sz w:val="28"/>
          <w:szCs w:val="28"/>
        </w:rPr>
        <w:tab/>
      </w:r>
    </w:p>
    <w:p w14:paraId="5607343D" w14:textId="049F28E6" w:rsidR="007F7454" w:rsidRPr="007F7454" w:rsidRDefault="007F7454" w:rsidP="007F7454">
      <w:r w:rsidRPr="007F7454">
        <w:rPr>
          <w:b/>
          <w:bCs/>
        </w:rPr>
        <w:t xml:space="preserve">Reference </w:t>
      </w:r>
      <w:r w:rsidR="008C4303" w:rsidRPr="007F7454">
        <w:rPr>
          <w:b/>
          <w:bCs/>
        </w:rPr>
        <w:t xml:space="preserve">– </w:t>
      </w:r>
      <w:r w:rsidR="00263E3E" w:rsidRPr="00263E3E">
        <w:t xml:space="preserve">Historic Pressures </w:t>
      </w:r>
      <w:r w:rsidR="00263E3E">
        <w:t>R</w:t>
      </w:r>
      <w:r w:rsidR="00263E3E" w:rsidRPr="00263E3E">
        <w:t>eversal</w:t>
      </w:r>
      <w:r w:rsidR="00263E3E" w:rsidRPr="00263E3E">
        <w:rPr>
          <w:rFonts w:ascii="Arial" w:hAnsi="Arial" w:cs="Arial"/>
        </w:rPr>
        <w:t> </w:t>
      </w:r>
      <w:r w:rsidR="0019697F">
        <w:t>2026-27</w:t>
      </w:r>
    </w:p>
    <w:p w14:paraId="3BE38475" w14:textId="77777777" w:rsidR="002E3437" w:rsidRPr="002E3437" w:rsidRDefault="007F7454" w:rsidP="002E3437">
      <w:pPr>
        <w:rPr>
          <w:b/>
          <w:bCs/>
        </w:rPr>
      </w:pPr>
      <w:r w:rsidRPr="007F7454">
        <w:rPr>
          <w:b/>
          <w:bCs/>
        </w:rPr>
        <w:t> </w:t>
      </w:r>
      <w:r w:rsidR="002E3437" w:rsidRPr="002E3437">
        <w:rPr>
          <w:b/>
          <w:bCs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3427"/>
        <w:gridCol w:w="1863"/>
        <w:gridCol w:w="1720"/>
      </w:tblGrid>
      <w:tr w:rsidR="002E3437" w:rsidRPr="002E3437" w14:paraId="5013DB94" w14:textId="77777777" w:rsidTr="002E3437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D5765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Department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E7DD4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Corporate Resources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E1A6F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Version no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90E3B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1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61D7AC74" w14:textId="77777777" w:rsidTr="002E3437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B970E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Assessed by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EC935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Andrew Cross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9B6EA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Date created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B25D9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24/09/2025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55D2B136" w14:textId="77777777" w:rsidTr="002E3437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FC7F1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Approved by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62E4F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Rachel Gledhill-Moseley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6AAA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Date approved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7A6B2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27/10/2025 </w:t>
            </w:r>
          </w:p>
        </w:tc>
      </w:tr>
      <w:tr w:rsidR="002E3437" w:rsidRPr="002E3437" w14:paraId="22225380" w14:textId="77777777" w:rsidTr="002E3437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54773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Updated by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D0A9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B9A9E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Date updated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77438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73F224ED" w14:textId="77777777" w:rsidTr="002E3437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A1019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Final approval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84435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D76C6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Date signed off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27BC0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</w:tbl>
    <w:p w14:paraId="2B7F906F" w14:textId="77777777" w:rsidR="002E3437" w:rsidRPr="002E3437" w:rsidRDefault="002E3437" w:rsidP="002E3437">
      <w:pPr>
        <w:rPr>
          <w:b/>
          <w:bCs/>
        </w:rPr>
      </w:pP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180B4B8E" w14:textId="3ADD80D4" w:rsidR="002E3437" w:rsidRPr="002E3437" w:rsidRDefault="002E3437" w:rsidP="002E3437">
      <w:pPr>
        <w:rPr>
          <w:b/>
          <w:bCs/>
        </w:rPr>
      </w:pPr>
      <w:r w:rsidRPr="002E3437">
        <w:rPr>
          <w:b/>
          <w:bCs/>
        </w:rPr>
        <w:drawing>
          <wp:inline distT="0" distB="0" distL="0" distR="0" wp14:anchorId="52C07208" wp14:editId="4F45BAF8">
            <wp:extent cx="5731510" cy="55245"/>
            <wp:effectExtent l="0" t="0" r="2540" b="1905"/>
            <wp:docPr id="8068059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 </w:t>
      </w:r>
    </w:p>
    <w:p w14:paraId="045E4B99" w14:textId="77777777" w:rsidR="002E3437" w:rsidRPr="002E3437" w:rsidRDefault="002E3437" w:rsidP="002E3437">
      <w:pPr>
        <w:rPr>
          <w:b/>
          <w:bCs/>
        </w:rPr>
      </w:pPr>
      <w:r w:rsidRPr="002E3437">
        <w:rPr>
          <w:b/>
          <w:bCs/>
        </w:rPr>
        <w:t>Section 1: What is being assessed?</w:t>
      </w: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42FABDDA" w14:textId="6281BB8A" w:rsidR="002E3437" w:rsidRPr="002E3437" w:rsidRDefault="002E3437" w:rsidP="002E3437">
      <w:pPr>
        <w:rPr>
          <w:b/>
          <w:bCs/>
        </w:rPr>
      </w:pP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28522D5D" w14:textId="77777777" w:rsidR="002E3437" w:rsidRPr="002E3437" w:rsidRDefault="002E3437" w:rsidP="002E3437">
      <w:pPr>
        <w:numPr>
          <w:ilvl w:val="0"/>
          <w:numId w:val="20"/>
        </w:numPr>
        <w:rPr>
          <w:b/>
          <w:bCs/>
        </w:rPr>
      </w:pPr>
      <w:r w:rsidRPr="002E3437">
        <w:rPr>
          <w:b/>
          <w:bCs/>
        </w:rPr>
        <w:t>Name of proposal to be assessed.</w:t>
      </w: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73A3021A" w14:textId="77777777" w:rsidR="002E3437" w:rsidRPr="002E3437" w:rsidRDefault="002E3437" w:rsidP="002E3437">
      <w:pPr>
        <w:rPr>
          <w:b/>
          <w:bCs/>
        </w:rPr>
      </w:pP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4F949DEC" w14:textId="77777777" w:rsidR="002E3437" w:rsidRPr="002E3437" w:rsidRDefault="002E3437" w:rsidP="002E3437">
      <w:pPr>
        <w:rPr>
          <w:b/>
          <w:bCs/>
        </w:rPr>
      </w:pPr>
      <w:r w:rsidRPr="002E3437">
        <w:rPr>
          <w:b/>
          <w:bCs/>
        </w:rPr>
        <w:t>Historic Pressures reversal</w:t>
      </w: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137B57F4" w14:textId="77777777" w:rsidR="002E3437" w:rsidRPr="002E3437" w:rsidRDefault="002E3437" w:rsidP="002E3437">
      <w:pPr>
        <w:rPr>
          <w:b/>
          <w:bCs/>
        </w:rPr>
      </w:pP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7DE9F0B9" w14:textId="77777777" w:rsidR="002E3437" w:rsidRPr="002E3437" w:rsidRDefault="002E3437" w:rsidP="002E3437">
      <w:pPr>
        <w:rPr>
          <w:b/>
          <w:bCs/>
        </w:rPr>
      </w:pPr>
      <w:r w:rsidRPr="002E3437">
        <w:rPr>
          <w:b/>
          <w:bCs/>
        </w:rPr>
        <w:t>1.2</w:t>
      </w:r>
      <w:r w:rsidRPr="002E3437">
        <w:rPr>
          <w:b/>
          <w:bCs/>
        </w:rPr>
        <w:tab/>
        <w:t>Describe the proposal under assessment and what change it would result in if implemented.</w:t>
      </w: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12C4D52F" w14:textId="77777777" w:rsidR="002E3437" w:rsidRPr="002E3437" w:rsidRDefault="002E3437" w:rsidP="002E3437">
      <w:pPr>
        <w:rPr>
          <w:b/>
          <w:bCs/>
        </w:rPr>
      </w:pP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243315D0" w14:textId="77777777" w:rsidR="002E3437" w:rsidRPr="002E3437" w:rsidRDefault="002E3437" w:rsidP="002E3437">
      <w:pPr>
        <w:rPr>
          <w:b/>
          <w:bCs/>
        </w:rPr>
      </w:pPr>
      <w:r w:rsidRPr="002E3437">
        <w:rPr>
          <w:b/>
          <w:bCs/>
        </w:rPr>
        <w:t>The savings proposal relates to the clawback of budgets that had been provided as part of the 2025-26 budget to fund historic pressures in Home to School Transport and Waste that have transpired to not be required. The saving is consequently a budget adjustment and there will not be any equalities related impacts.</w:t>
      </w: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56D886B5" w14:textId="77777777" w:rsidR="002E3437" w:rsidRPr="002E3437" w:rsidRDefault="002E3437" w:rsidP="002E3437">
      <w:pPr>
        <w:rPr>
          <w:b/>
          <w:bCs/>
        </w:rPr>
      </w:pP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4BB4A5CB" w14:textId="77777777" w:rsidR="002E3437" w:rsidRPr="002E3437" w:rsidRDefault="002E3437" w:rsidP="002E3437">
      <w:pPr>
        <w:rPr>
          <w:b/>
          <w:bCs/>
        </w:rPr>
      </w:pPr>
      <w:r w:rsidRPr="002E3437">
        <w:rPr>
          <w:rFonts w:ascii="Arial" w:hAnsi="Arial" w:cs="Arial"/>
          <w:b/>
          <w:bCs/>
        </w:rPr>
        <w:t>  </w:t>
      </w:r>
      <w:r w:rsidRPr="002E3437">
        <w:rPr>
          <w:b/>
          <w:bCs/>
        </w:rPr>
        <w:t> </w:t>
      </w:r>
    </w:p>
    <w:p w14:paraId="6C4946FE" w14:textId="77777777" w:rsidR="002E3437" w:rsidRPr="002E3437" w:rsidRDefault="002E3437" w:rsidP="002E3437">
      <w:pPr>
        <w:rPr>
          <w:b/>
          <w:bCs/>
        </w:rPr>
      </w:pPr>
      <w:r w:rsidRPr="002E3437">
        <w:rPr>
          <w:b/>
          <w:bCs/>
        </w:rPr>
        <w:t>1.3</w:t>
      </w:r>
      <w:r w:rsidRPr="002E3437">
        <w:rPr>
          <w:b/>
          <w:bCs/>
        </w:rPr>
        <w:tab/>
        <w:t>Stage 1 Assessment:</w:t>
      </w: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52356DD7" w14:textId="77777777" w:rsidR="002E3437" w:rsidRPr="002E3437" w:rsidRDefault="002E3437" w:rsidP="002E3437">
      <w:pPr>
        <w:rPr>
          <w:b/>
          <w:bCs/>
        </w:rPr>
      </w:pP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66C3BCC6" w14:textId="77777777" w:rsidR="002E3437" w:rsidRPr="002E3437" w:rsidRDefault="002E3437" w:rsidP="002E3437">
      <w:pPr>
        <w:rPr>
          <w:b/>
          <w:bCs/>
        </w:rPr>
      </w:pPr>
      <w:proofErr w:type="gramStart"/>
      <w:r w:rsidRPr="002E3437">
        <w:rPr>
          <w:b/>
          <w:bCs/>
        </w:rPr>
        <w:t>In order to</w:t>
      </w:r>
      <w:proofErr w:type="gramEnd"/>
      <w:r w:rsidRPr="002E3437">
        <w:rPr>
          <w:b/>
          <w:bCs/>
        </w:rPr>
        <w:t xml:space="preserve"> assess whether this proposal requires a full </w:t>
      </w:r>
      <w:proofErr w:type="spellStart"/>
      <w:r w:rsidRPr="002E3437">
        <w:rPr>
          <w:b/>
          <w:bCs/>
        </w:rPr>
        <w:t>EqIA</w:t>
      </w:r>
      <w:proofErr w:type="spellEnd"/>
      <w:r w:rsidRPr="002E3437">
        <w:rPr>
          <w:b/>
          <w:bCs/>
        </w:rPr>
        <w:t xml:space="preserve">, a stage 1 assessment must be completed on all proposals. Once complete, please inform the </w:t>
      </w:r>
      <w:proofErr w:type="spellStart"/>
      <w:r w:rsidRPr="002E3437">
        <w:rPr>
          <w:b/>
          <w:bCs/>
        </w:rPr>
        <w:t>EqIA</w:t>
      </w:r>
      <w:proofErr w:type="spellEnd"/>
      <w:r w:rsidRPr="002E3437">
        <w:rPr>
          <w:b/>
          <w:bCs/>
        </w:rPr>
        <w:t xml:space="preserve"> with the outcome explaining how it was reached and who was consulted. Please also state if the need for an </w:t>
      </w:r>
      <w:proofErr w:type="spellStart"/>
      <w:r w:rsidRPr="002E3437">
        <w:rPr>
          <w:b/>
          <w:bCs/>
        </w:rPr>
        <w:t>EqIA</w:t>
      </w:r>
      <w:proofErr w:type="spellEnd"/>
      <w:r w:rsidRPr="002E3437">
        <w:rPr>
          <w:b/>
          <w:bCs/>
        </w:rPr>
        <w:t xml:space="preserve"> may be revisited, and if so under what circumstances.</w:t>
      </w: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p w14:paraId="7E2DF8CE" w14:textId="77777777" w:rsidR="002E3437" w:rsidRPr="002E3437" w:rsidRDefault="002E3437" w:rsidP="002E3437">
      <w:pPr>
        <w:rPr>
          <w:b/>
          <w:bCs/>
        </w:rPr>
      </w:pPr>
      <w:r w:rsidRPr="002E3437">
        <w:rPr>
          <w:rFonts w:ascii="Arial" w:hAnsi="Arial" w:cs="Arial"/>
          <w:b/>
          <w:bCs/>
        </w:rPr>
        <w:t> </w:t>
      </w:r>
      <w:r w:rsidRPr="002E34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2475"/>
      </w:tblGrid>
      <w:tr w:rsidR="002E3437" w:rsidRPr="002E3437" w14:paraId="11DF8CAC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4AEE0DC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lastRenderedPageBreak/>
              <w:t>Protected Characteristics: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3F532AA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Impact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  <w:p w14:paraId="70A555F5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Y/N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4081C74D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8244EEB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Age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45C32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23C7A08B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DC7A658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Disability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561D8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2FD60324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3C66BEC0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Gender reassignment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0A5D0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096DC616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043491B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Race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86028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5FC33657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354EEAA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Religion/Belief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4E431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359A857E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F08A243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Pregnancy and maternity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5CB70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63BDFC90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4000BA4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Sexual Orientation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B5664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5D2F8891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A8F1009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Sex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6D614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25947FCB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3971193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Marriage and civil partnership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9E149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2F8C1BEB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CF75328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Additional Consideration: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DF927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18EB30A2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D17DC8A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Low income/low wage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46FA1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  <w:tr w:rsidR="002E3437" w:rsidRPr="002E3437" w14:paraId="643F6094" w14:textId="77777777" w:rsidTr="002E3437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1B572B9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Care Leavers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EDBB3" w14:textId="77777777" w:rsidR="002E3437" w:rsidRPr="002E3437" w:rsidRDefault="002E3437" w:rsidP="002E3437">
            <w:pPr>
              <w:rPr>
                <w:b/>
                <w:bCs/>
              </w:rPr>
            </w:pPr>
            <w:r w:rsidRPr="002E3437">
              <w:rPr>
                <w:b/>
                <w:bCs/>
              </w:rPr>
              <w:t>N</w:t>
            </w:r>
            <w:r w:rsidRPr="002E3437">
              <w:rPr>
                <w:rFonts w:ascii="Arial" w:hAnsi="Arial" w:cs="Arial"/>
                <w:b/>
                <w:bCs/>
              </w:rPr>
              <w:t> </w:t>
            </w:r>
            <w:r w:rsidRPr="002E3437">
              <w:rPr>
                <w:b/>
                <w:bCs/>
              </w:rPr>
              <w:t> </w:t>
            </w:r>
          </w:p>
        </w:tc>
      </w:tr>
    </w:tbl>
    <w:p w14:paraId="218F487C" w14:textId="6E690606" w:rsidR="007F7454" w:rsidRPr="007F7454" w:rsidRDefault="007F7454" w:rsidP="00B57C5E">
      <w:r w:rsidRPr="007F7454">
        <w:t>  </w:t>
      </w:r>
    </w:p>
    <w:sectPr w:rsidR="007F7454" w:rsidRPr="007F74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FB2B" w14:textId="77777777" w:rsidR="00F75972" w:rsidRDefault="00F75972" w:rsidP="00732DE2">
      <w:pPr>
        <w:spacing w:after="0" w:line="240" w:lineRule="auto"/>
      </w:pPr>
      <w:r>
        <w:separator/>
      </w:r>
    </w:p>
  </w:endnote>
  <w:endnote w:type="continuationSeparator" w:id="0">
    <w:p w14:paraId="45EFD9FD" w14:textId="77777777" w:rsidR="00F75972" w:rsidRDefault="00F75972" w:rsidP="0073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FB17" w14:textId="77777777" w:rsidR="00F75972" w:rsidRDefault="00F75972" w:rsidP="00732DE2">
      <w:pPr>
        <w:spacing w:after="0" w:line="240" w:lineRule="auto"/>
      </w:pPr>
      <w:r>
        <w:separator/>
      </w:r>
    </w:p>
  </w:footnote>
  <w:footnote w:type="continuationSeparator" w:id="0">
    <w:p w14:paraId="10C088AB" w14:textId="77777777" w:rsidR="00F75972" w:rsidRDefault="00F75972" w:rsidP="0073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C786" w14:textId="6B45B549" w:rsidR="00732DE2" w:rsidRDefault="00732D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48B491" wp14:editId="3C4413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8F783D" w14:textId="409E40C2" w:rsidR="00732DE2" w:rsidRPr="00732DE2" w:rsidRDefault="00732DE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32DE2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VERSION FOR PUBLICATION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48B49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8F783D" w14:textId="409E40C2" w:rsidR="00732DE2" w:rsidRPr="00732DE2" w:rsidRDefault="00732DE2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32DE2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VERSION FOR PUBLICATION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2EE"/>
    <w:multiLevelType w:val="multilevel"/>
    <w:tmpl w:val="E18E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07CA4"/>
    <w:multiLevelType w:val="multilevel"/>
    <w:tmpl w:val="0AB4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67741"/>
    <w:multiLevelType w:val="multilevel"/>
    <w:tmpl w:val="8012A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31EE1"/>
    <w:multiLevelType w:val="multilevel"/>
    <w:tmpl w:val="BA28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062F0E"/>
    <w:multiLevelType w:val="multilevel"/>
    <w:tmpl w:val="F04A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E417C"/>
    <w:multiLevelType w:val="multilevel"/>
    <w:tmpl w:val="EF3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EF59BF"/>
    <w:multiLevelType w:val="multilevel"/>
    <w:tmpl w:val="9F7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0A0E1E"/>
    <w:multiLevelType w:val="multilevel"/>
    <w:tmpl w:val="90D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737442"/>
    <w:multiLevelType w:val="multilevel"/>
    <w:tmpl w:val="B12C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40FBB"/>
    <w:multiLevelType w:val="multilevel"/>
    <w:tmpl w:val="4B6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7700E6"/>
    <w:multiLevelType w:val="multilevel"/>
    <w:tmpl w:val="32E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67723B"/>
    <w:multiLevelType w:val="multilevel"/>
    <w:tmpl w:val="3BE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BA66C9"/>
    <w:multiLevelType w:val="multilevel"/>
    <w:tmpl w:val="19B0B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4617C"/>
    <w:multiLevelType w:val="multilevel"/>
    <w:tmpl w:val="5EB83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00BBE"/>
    <w:multiLevelType w:val="multilevel"/>
    <w:tmpl w:val="65A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DC6370"/>
    <w:multiLevelType w:val="multilevel"/>
    <w:tmpl w:val="395A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122C95"/>
    <w:multiLevelType w:val="multilevel"/>
    <w:tmpl w:val="FF02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87289D"/>
    <w:multiLevelType w:val="multilevel"/>
    <w:tmpl w:val="92B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B923DC"/>
    <w:multiLevelType w:val="multilevel"/>
    <w:tmpl w:val="D5E6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9C7194"/>
    <w:multiLevelType w:val="multilevel"/>
    <w:tmpl w:val="224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035250">
    <w:abstractNumId w:val="19"/>
  </w:num>
  <w:num w:numId="2" w16cid:durableId="500506312">
    <w:abstractNumId w:val="11"/>
  </w:num>
  <w:num w:numId="3" w16cid:durableId="960573019">
    <w:abstractNumId w:val="1"/>
  </w:num>
  <w:num w:numId="4" w16cid:durableId="221987782">
    <w:abstractNumId w:val="15"/>
  </w:num>
  <w:num w:numId="5" w16cid:durableId="592081991">
    <w:abstractNumId w:val="18"/>
  </w:num>
  <w:num w:numId="6" w16cid:durableId="636376948">
    <w:abstractNumId w:val="13"/>
  </w:num>
  <w:num w:numId="7" w16cid:durableId="268589148">
    <w:abstractNumId w:val="5"/>
  </w:num>
  <w:num w:numId="8" w16cid:durableId="1973442952">
    <w:abstractNumId w:val="3"/>
  </w:num>
  <w:num w:numId="9" w16cid:durableId="1918514622">
    <w:abstractNumId w:val="8"/>
  </w:num>
  <w:num w:numId="10" w16cid:durableId="1411347665">
    <w:abstractNumId w:val="12"/>
  </w:num>
  <w:num w:numId="11" w16cid:durableId="460881834">
    <w:abstractNumId w:val="2"/>
  </w:num>
  <w:num w:numId="12" w16cid:durableId="189994953">
    <w:abstractNumId w:val="16"/>
  </w:num>
  <w:num w:numId="13" w16cid:durableId="1843205334">
    <w:abstractNumId w:val="7"/>
  </w:num>
  <w:num w:numId="14" w16cid:durableId="90857723">
    <w:abstractNumId w:val="0"/>
  </w:num>
  <w:num w:numId="15" w16cid:durableId="1905144401">
    <w:abstractNumId w:val="17"/>
  </w:num>
  <w:num w:numId="16" w16cid:durableId="418330290">
    <w:abstractNumId w:val="6"/>
  </w:num>
  <w:num w:numId="17" w16cid:durableId="1924102995">
    <w:abstractNumId w:val="9"/>
  </w:num>
  <w:num w:numId="18" w16cid:durableId="932860911">
    <w:abstractNumId w:val="14"/>
  </w:num>
  <w:num w:numId="19" w16cid:durableId="1965842137">
    <w:abstractNumId w:val="10"/>
  </w:num>
  <w:num w:numId="20" w16cid:durableId="1069579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2"/>
    <w:rsid w:val="00033841"/>
    <w:rsid w:val="000F2058"/>
    <w:rsid w:val="0019697F"/>
    <w:rsid w:val="0022076A"/>
    <w:rsid w:val="00263E3E"/>
    <w:rsid w:val="002E3437"/>
    <w:rsid w:val="00566962"/>
    <w:rsid w:val="005E3580"/>
    <w:rsid w:val="00666DB0"/>
    <w:rsid w:val="006C07E5"/>
    <w:rsid w:val="00732DE2"/>
    <w:rsid w:val="007A5089"/>
    <w:rsid w:val="007E3DB1"/>
    <w:rsid w:val="007F7454"/>
    <w:rsid w:val="00895D95"/>
    <w:rsid w:val="008C4303"/>
    <w:rsid w:val="008D754D"/>
    <w:rsid w:val="00B57C5E"/>
    <w:rsid w:val="00C649C5"/>
    <w:rsid w:val="00F0552B"/>
    <w:rsid w:val="00F75972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77D4"/>
  <w15:chartTrackingRefBased/>
  <w15:docId w15:val="{E0191A5D-8A8F-4A62-869C-62E010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E2"/>
  </w:style>
  <w:style w:type="paragraph" w:styleId="Footer">
    <w:name w:val="footer"/>
    <w:basedOn w:val="Normal"/>
    <w:link w:val="Foot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4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63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2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31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8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1342</Characters>
  <Application>Microsoft Office Word</Application>
  <DocSecurity>0</DocSecurity>
  <Lines>89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FOR PUBLICATION</vt:lpstr>
    </vt:vector>
  </TitlesOfParts>
  <Company>City of Bradford MDC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FOR PUBLICATION</dc:title>
  <dc:subject/>
  <dc:creator>Dawnn Gordon</dc:creator>
  <cp:keywords/>
  <dc:description/>
  <cp:lastModifiedBy>Dawnn Gordon</cp:lastModifiedBy>
  <cp:revision>2</cp:revision>
  <dcterms:created xsi:type="dcterms:W3CDTF">2025-10-29T10:18:00Z</dcterms:created>
  <dcterms:modified xsi:type="dcterms:W3CDTF">2025-10-29T10:18:00Z</dcterms:modified>
</cp:coreProperties>
</file>