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A1E67" w14:textId="6063C63E" w:rsidR="00FC1C2D" w:rsidRDefault="006700DB" w:rsidP="00FC1C2D">
      <w:pPr>
        <w:autoSpaceDE w:val="0"/>
        <w:autoSpaceDN w:val="0"/>
        <w:adjustRightInd w:val="0"/>
        <w:jc w:val="center"/>
        <w:rPr>
          <w:rFonts w:cs="Arial"/>
          <w:b/>
          <w:bCs/>
          <w:color w:val="000000"/>
        </w:rPr>
      </w:pPr>
      <w:bookmarkStart w:id="0" w:name="_GoBack"/>
      <w:bookmarkEnd w:id="0"/>
      <w:r>
        <w:rPr>
          <w:rFonts w:cs="Arial"/>
          <w:b/>
          <w:bCs/>
          <w:color w:val="000000"/>
        </w:rPr>
        <w:t>DATA PROTECTION</w:t>
      </w:r>
      <w:r w:rsidR="001213DE">
        <w:rPr>
          <w:rFonts w:cs="Arial"/>
          <w:b/>
          <w:bCs/>
          <w:color w:val="000000"/>
        </w:rPr>
        <w:t xml:space="preserve"> APPENDIX</w:t>
      </w:r>
    </w:p>
    <w:p w14:paraId="1D0865BC" w14:textId="77777777" w:rsidR="00B77092" w:rsidRDefault="00B77092" w:rsidP="007B5446">
      <w:pPr>
        <w:pStyle w:val="ListParagraph"/>
        <w:numPr>
          <w:ilvl w:val="0"/>
          <w:numId w:val="36"/>
        </w:numPr>
        <w:autoSpaceDE w:val="0"/>
        <w:autoSpaceDN w:val="0"/>
        <w:adjustRightInd w:val="0"/>
        <w:rPr>
          <w:rFonts w:ascii="Arial" w:hAnsi="Arial" w:cs="Arial"/>
          <w:b/>
          <w:bCs/>
          <w:color w:val="000000"/>
          <w:sz w:val="22"/>
        </w:rPr>
      </w:pPr>
      <w:r w:rsidRPr="007B5446">
        <w:rPr>
          <w:rFonts w:ascii="Arial" w:hAnsi="Arial" w:cs="Arial"/>
          <w:b/>
          <w:bCs/>
          <w:color w:val="000000"/>
          <w:sz w:val="22"/>
        </w:rPr>
        <w:t>DEFINITIONS:</w:t>
      </w:r>
    </w:p>
    <w:p w14:paraId="69C82F10" w14:textId="77777777" w:rsidR="007B5446" w:rsidRDefault="007B5446" w:rsidP="007B5446">
      <w:pPr>
        <w:pStyle w:val="ListParagraph"/>
        <w:autoSpaceDE w:val="0"/>
        <w:autoSpaceDN w:val="0"/>
        <w:adjustRightInd w:val="0"/>
        <w:ind w:left="360"/>
        <w:rPr>
          <w:rFonts w:ascii="Arial" w:hAnsi="Arial" w:cs="Arial"/>
          <w:b/>
          <w:bCs/>
          <w:color w:val="000000"/>
          <w:sz w:val="22"/>
        </w:rPr>
      </w:pPr>
    </w:p>
    <w:p w14:paraId="2350B1F8" w14:textId="5D4C1E4F" w:rsidR="007B5446" w:rsidRDefault="007B5446" w:rsidP="00355745">
      <w:pPr>
        <w:pStyle w:val="ListParagraph"/>
        <w:numPr>
          <w:ilvl w:val="1"/>
          <w:numId w:val="36"/>
        </w:numPr>
        <w:autoSpaceDE w:val="0"/>
        <w:autoSpaceDN w:val="0"/>
        <w:adjustRightInd w:val="0"/>
        <w:spacing w:before="120" w:after="120" w:line="300" w:lineRule="atLeast"/>
        <w:ind w:left="720" w:hanging="720"/>
        <w:rPr>
          <w:rFonts w:ascii="Arial" w:hAnsi="Arial" w:cs="Arial"/>
          <w:bCs/>
          <w:color w:val="000000"/>
          <w:sz w:val="22"/>
        </w:rPr>
      </w:pPr>
      <w:r w:rsidRPr="007B5446">
        <w:rPr>
          <w:rFonts w:ascii="Arial" w:hAnsi="Arial" w:cs="Arial"/>
          <w:bCs/>
          <w:color w:val="000000"/>
          <w:sz w:val="22"/>
        </w:rPr>
        <w:t xml:space="preserve">The </w:t>
      </w:r>
      <w:r>
        <w:rPr>
          <w:rFonts w:ascii="Arial" w:hAnsi="Arial" w:cs="Arial"/>
          <w:bCs/>
          <w:color w:val="000000"/>
          <w:sz w:val="22"/>
        </w:rPr>
        <w:t>following words shall have the meanings given:</w:t>
      </w:r>
    </w:p>
    <w:p w14:paraId="4AC6125B" w14:textId="77777777" w:rsidR="00C00390" w:rsidRDefault="00C00390" w:rsidP="00C00390">
      <w:pPr>
        <w:pStyle w:val="ListParagraph"/>
        <w:autoSpaceDE w:val="0"/>
        <w:autoSpaceDN w:val="0"/>
        <w:adjustRightInd w:val="0"/>
        <w:ind w:left="340"/>
        <w:rPr>
          <w:rFonts w:ascii="Arial" w:hAnsi="Arial" w:cs="Arial"/>
          <w:bCs/>
          <w:color w:val="000000"/>
          <w:sz w:val="22"/>
        </w:rPr>
      </w:pPr>
    </w:p>
    <w:tbl>
      <w:tblPr>
        <w:tblStyle w:val="TableGrid"/>
        <w:tblpPr w:leftFromText="180" w:rightFromText="180" w:vertAnchor="text" w:horzAnchor="margin" w:tblpY="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239"/>
      </w:tblGrid>
      <w:tr w:rsidR="00C00390" w14:paraId="3D41320D" w14:textId="77777777" w:rsidTr="00C00390">
        <w:tc>
          <w:tcPr>
            <w:tcW w:w="3006" w:type="dxa"/>
          </w:tcPr>
          <w:p w14:paraId="196D6B13" w14:textId="77777777" w:rsidR="00C00390" w:rsidRDefault="00C00390" w:rsidP="00C00390">
            <w:pPr>
              <w:autoSpaceDE w:val="0"/>
              <w:autoSpaceDN w:val="0"/>
              <w:adjustRightInd w:val="0"/>
              <w:spacing w:before="0" w:line="240" w:lineRule="auto"/>
              <w:jc w:val="left"/>
              <w:rPr>
                <w:rFonts w:cs="Arial"/>
                <w:bCs/>
                <w:color w:val="000000"/>
              </w:rPr>
            </w:pPr>
            <w:r w:rsidRPr="007B5446">
              <w:rPr>
                <w:rFonts w:cs="Arial"/>
                <w:b/>
                <w:bCs/>
                <w:color w:val="000000"/>
                <w:szCs w:val="24"/>
              </w:rPr>
              <w:t>Data Protection Legislation</w:t>
            </w:r>
          </w:p>
        </w:tc>
        <w:tc>
          <w:tcPr>
            <w:tcW w:w="6239" w:type="dxa"/>
          </w:tcPr>
          <w:p w14:paraId="15B16C0E" w14:textId="77777777"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w:t>
            </w:r>
            <w:proofErr w:type="spellStart"/>
            <w:r w:rsidRPr="007B5446">
              <w:rPr>
                <w:rFonts w:eastAsia="ArialMT" w:cs="Arial"/>
                <w:color w:val="000000"/>
                <w:szCs w:val="24"/>
              </w:rPr>
              <w:t>i</w:t>
            </w:r>
            <w:proofErr w:type="spellEnd"/>
            <w:r w:rsidRPr="007B5446">
              <w:rPr>
                <w:rFonts w:eastAsia="ArialMT" w:cs="Arial"/>
                <w:color w:val="000000"/>
                <w:szCs w:val="24"/>
              </w:rPr>
              <w:t>) the GDPR, the LED and any applicable national implementing Laws as amended from time to time (ii) the DPA 2018  to the extent that it relates to processing of personal data and privacy; and (iii) all applicable Law about the processing of personal data and privacy;</w:t>
            </w:r>
          </w:p>
          <w:p w14:paraId="528B18BF" w14:textId="77777777" w:rsidR="00C00390" w:rsidRDefault="00C00390" w:rsidP="00C00390">
            <w:pPr>
              <w:autoSpaceDE w:val="0"/>
              <w:autoSpaceDN w:val="0"/>
              <w:adjustRightInd w:val="0"/>
              <w:spacing w:before="0" w:line="240" w:lineRule="auto"/>
              <w:jc w:val="left"/>
              <w:rPr>
                <w:rFonts w:cs="Arial"/>
                <w:bCs/>
                <w:color w:val="000000"/>
              </w:rPr>
            </w:pPr>
          </w:p>
        </w:tc>
      </w:tr>
      <w:tr w:rsidR="00C00390" w14:paraId="5A85161B" w14:textId="77777777" w:rsidTr="00C00390">
        <w:tc>
          <w:tcPr>
            <w:tcW w:w="3006" w:type="dxa"/>
          </w:tcPr>
          <w:p w14:paraId="0929EE53" w14:textId="77777777" w:rsidR="00C00390" w:rsidRDefault="00C00390" w:rsidP="00C00390">
            <w:pPr>
              <w:autoSpaceDE w:val="0"/>
              <w:autoSpaceDN w:val="0"/>
              <w:adjustRightInd w:val="0"/>
              <w:spacing w:before="0" w:line="240" w:lineRule="auto"/>
              <w:jc w:val="left"/>
              <w:rPr>
                <w:rFonts w:cs="Arial"/>
                <w:bCs/>
                <w:color w:val="000000"/>
              </w:rPr>
            </w:pPr>
            <w:r w:rsidRPr="007B5446">
              <w:rPr>
                <w:rFonts w:cs="Arial"/>
                <w:b/>
                <w:bCs/>
                <w:color w:val="000000"/>
                <w:szCs w:val="24"/>
              </w:rPr>
              <w:t>Data Protection Impact Assessment</w:t>
            </w:r>
          </w:p>
        </w:tc>
        <w:tc>
          <w:tcPr>
            <w:tcW w:w="6239" w:type="dxa"/>
          </w:tcPr>
          <w:p w14:paraId="28A89236" w14:textId="77777777"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an assessment by the Controller of the impact of the envisaged processing on the protection of Personal Data;</w:t>
            </w:r>
          </w:p>
          <w:p w14:paraId="65FDF3F6"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395AB544" w14:textId="77777777" w:rsidTr="00C00390">
        <w:tc>
          <w:tcPr>
            <w:tcW w:w="3006" w:type="dxa"/>
          </w:tcPr>
          <w:p w14:paraId="499D973A"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Data Loss Event</w:t>
            </w:r>
          </w:p>
        </w:tc>
        <w:tc>
          <w:tcPr>
            <w:tcW w:w="6239" w:type="dxa"/>
          </w:tcPr>
          <w:p w14:paraId="3DBF5CB2" w14:textId="77777777"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any event that results, or may result, in unauthorised access to Personal Data held by the Provider under this Agreement, and/or actual or potential loss and/or destruction of Personal Data in breach of this Agreement, including any Personal Data Breach</w:t>
            </w:r>
            <w:r>
              <w:rPr>
                <w:rFonts w:eastAsia="ArialMT" w:cs="Arial"/>
                <w:color w:val="000000"/>
                <w:szCs w:val="24"/>
              </w:rPr>
              <w:t>;</w:t>
            </w:r>
          </w:p>
          <w:p w14:paraId="7153DD39"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3165F901" w14:textId="77777777" w:rsidTr="00C00390">
        <w:tc>
          <w:tcPr>
            <w:tcW w:w="3006" w:type="dxa"/>
          </w:tcPr>
          <w:p w14:paraId="67E8B835"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Data Subject Request</w:t>
            </w:r>
          </w:p>
        </w:tc>
        <w:tc>
          <w:tcPr>
            <w:tcW w:w="6239" w:type="dxa"/>
          </w:tcPr>
          <w:p w14:paraId="65EFC688" w14:textId="77777777"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a request made by, or on behalf of, a Data Subject in accordance with rights granted pursuant to the Data Protection Legislation to access their Personal Data</w:t>
            </w:r>
            <w:r>
              <w:rPr>
                <w:rFonts w:eastAsia="ArialMT" w:cs="Arial"/>
                <w:color w:val="000000"/>
                <w:szCs w:val="24"/>
              </w:rPr>
              <w:t>;</w:t>
            </w:r>
          </w:p>
          <w:p w14:paraId="3AA04438"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198C7EA6" w14:textId="77777777" w:rsidTr="00C00390">
        <w:tc>
          <w:tcPr>
            <w:tcW w:w="3006" w:type="dxa"/>
          </w:tcPr>
          <w:p w14:paraId="300E5AFB"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DPA 2018</w:t>
            </w:r>
          </w:p>
        </w:tc>
        <w:tc>
          <w:tcPr>
            <w:tcW w:w="6239" w:type="dxa"/>
          </w:tcPr>
          <w:p w14:paraId="31C50AD4" w14:textId="77777777"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Data Protection Act 2018;</w:t>
            </w:r>
          </w:p>
          <w:p w14:paraId="6F3D30F8"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0FDC6B97" w14:textId="77777777" w:rsidTr="00C00390">
        <w:tc>
          <w:tcPr>
            <w:tcW w:w="3006" w:type="dxa"/>
          </w:tcPr>
          <w:p w14:paraId="3DE37701"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GDPR</w:t>
            </w:r>
          </w:p>
        </w:tc>
        <w:tc>
          <w:tcPr>
            <w:tcW w:w="6239" w:type="dxa"/>
          </w:tcPr>
          <w:p w14:paraId="5A592CE4" w14:textId="77777777" w:rsidR="00C00390" w:rsidRDefault="00C00390" w:rsidP="00C00390">
            <w:pPr>
              <w:autoSpaceDE w:val="0"/>
              <w:autoSpaceDN w:val="0"/>
              <w:adjustRightInd w:val="0"/>
              <w:spacing w:before="0" w:line="240" w:lineRule="auto"/>
              <w:jc w:val="left"/>
              <w:rPr>
                <w:rFonts w:cs="Arial"/>
                <w:i/>
                <w:iCs/>
                <w:color w:val="000000"/>
                <w:szCs w:val="24"/>
                <w:lang w:bidi="he-IL"/>
              </w:rPr>
            </w:pPr>
            <w:r w:rsidRPr="007B5446">
              <w:rPr>
                <w:rFonts w:eastAsia="ArialMT" w:cs="Arial"/>
                <w:color w:val="000000"/>
                <w:szCs w:val="24"/>
              </w:rPr>
              <w:t xml:space="preserve">the General Data Protection Regulation </w:t>
            </w:r>
            <w:r w:rsidRPr="007B5446">
              <w:rPr>
                <w:rFonts w:cs="Arial"/>
                <w:i/>
                <w:iCs/>
                <w:color w:val="000000"/>
                <w:szCs w:val="24"/>
                <w:lang w:bidi="he-IL"/>
              </w:rPr>
              <w:t>(Regulation (EU) 2016/679);</w:t>
            </w:r>
          </w:p>
          <w:p w14:paraId="2A1C0444"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5C2CB2D2" w14:textId="77777777" w:rsidTr="00C00390">
        <w:tc>
          <w:tcPr>
            <w:tcW w:w="3006" w:type="dxa"/>
          </w:tcPr>
          <w:p w14:paraId="16182CE4"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LED</w:t>
            </w:r>
          </w:p>
        </w:tc>
        <w:tc>
          <w:tcPr>
            <w:tcW w:w="6239" w:type="dxa"/>
          </w:tcPr>
          <w:p w14:paraId="387EE0AC" w14:textId="77777777" w:rsidR="00C00390" w:rsidRDefault="00C00390" w:rsidP="00C00390">
            <w:pPr>
              <w:autoSpaceDE w:val="0"/>
              <w:autoSpaceDN w:val="0"/>
              <w:adjustRightInd w:val="0"/>
              <w:spacing w:before="0" w:line="240" w:lineRule="auto"/>
              <w:jc w:val="left"/>
              <w:rPr>
                <w:rFonts w:cs="Arial"/>
                <w:i/>
                <w:iCs/>
                <w:color w:val="000000"/>
                <w:szCs w:val="24"/>
                <w:lang w:bidi="he-IL"/>
              </w:rPr>
            </w:pPr>
            <w:r w:rsidRPr="007B5446">
              <w:rPr>
                <w:rFonts w:eastAsia="ArialMT" w:cs="Arial"/>
                <w:color w:val="000000"/>
                <w:szCs w:val="24"/>
              </w:rPr>
              <w:t xml:space="preserve">Law Enforcement Directive </w:t>
            </w:r>
            <w:r w:rsidRPr="007B5446">
              <w:rPr>
                <w:rFonts w:cs="Arial"/>
                <w:i/>
                <w:iCs/>
                <w:color w:val="000000"/>
                <w:szCs w:val="24"/>
                <w:lang w:bidi="he-IL"/>
              </w:rPr>
              <w:t>(Directive (EU) 2016/680);</w:t>
            </w:r>
          </w:p>
          <w:p w14:paraId="767E0903"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31FF86FE" w14:textId="77777777" w:rsidTr="00C00390">
        <w:tc>
          <w:tcPr>
            <w:tcW w:w="3006" w:type="dxa"/>
          </w:tcPr>
          <w:p w14:paraId="39D5105C"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Protective Measures</w:t>
            </w:r>
          </w:p>
        </w:tc>
        <w:tc>
          <w:tcPr>
            <w:tcW w:w="6239" w:type="dxa"/>
          </w:tcPr>
          <w:p w14:paraId="3DE16CBE" w14:textId="77777777" w:rsidR="00C00390" w:rsidRDefault="00C00390" w:rsidP="00C00390">
            <w:pPr>
              <w:autoSpaceDE w:val="0"/>
              <w:autoSpaceDN w:val="0"/>
              <w:adjustRightInd w:val="0"/>
              <w:spacing w:before="0" w:line="240" w:lineRule="auto"/>
              <w:jc w:val="left"/>
              <w:rPr>
                <w:rFonts w:eastAsia="Arial" w:cs="Arial"/>
                <w:szCs w:val="24"/>
              </w:rPr>
            </w:pPr>
            <w:r w:rsidRPr="007B5446">
              <w:rPr>
                <w:rFonts w:eastAsia="ArialMT" w:cs="Arial"/>
                <w:color w:val="000000"/>
                <w:szCs w:val="24"/>
              </w:rPr>
              <w:t xml:space="preserve">appropriate technical and organisational measures which may include: </w:t>
            </w:r>
            <w:proofErr w:type="spellStart"/>
            <w:r w:rsidRPr="007B5446">
              <w:rPr>
                <w:rFonts w:eastAsia="ArialMT" w:cs="Arial"/>
                <w:color w:val="000000"/>
                <w:szCs w:val="24"/>
              </w:rPr>
              <w:t>pseudonymising</w:t>
            </w:r>
            <w:proofErr w:type="spellEnd"/>
            <w:r w:rsidRPr="007B5446">
              <w:rPr>
                <w:rFonts w:eastAsia="ArialMT" w:cs="Arial"/>
                <w:color w:val="000000"/>
                <w:szCs w:val="24"/>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7B5446">
              <w:rPr>
                <w:rFonts w:eastAsia="Arial" w:cs="Arial"/>
                <w:szCs w:val="24"/>
              </w:rPr>
              <w:t>including security measures</w:t>
            </w:r>
            <w:r>
              <w:rPr>
                <w:rFonts w:eastAsia="Arial" w:cs="Arial"/>
                <w:szCs w:val="24"/>
              </w:rPr>
              <w:t>;</w:t>
            </w:r>
          </w:p>
          <w:p w14:paraId="0C158E44"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563F6C6D" w14:textId="77777777" w:rsidTr="00C00390">
        <w:tc>
          <w:tcPr>
            <w:tcW w:w="3006" w:type="dxa"/>
          </w:tcPr>
          <w:p w14:paraId="32EA9245"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eastAsia="ArialMT" w:cs="Arial"/>
                <w:b/>
                <w:color w:val="000000"/>
                <w:szCs w:val="24"/>
              </w:rPr>
              <w:t>Schedule</w:t>
            </w:r>
          </w:p>
        </w:tc>
        <w:tc>
          <w:tcPr>
            <w:tcW w:w="6239" w:type="dxa"/>
          </w:tcPr>
          <w:p w14:paraId="6BFA2C4B" w14:textId="7D0A10AF" w:rsidR="00C00390"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means a schedule of instructions relating to data proce</w:t>
            </w:r>
            <w:r>
              <w:rPr>
                <w:rFonts w:eastAsia="ArialMT" w:cs="Arial"/>
                <w:color w:val="000000"/>
                <w:szCs w:val="24"/>
              </w:rPr>
              <w:t xml:space="preserve">ssing prepared by the </w:t>
            </w:r>
            <w:r w:rsidR="006215D0">
              <w:rPr>
                <w:rFonts w:eastAsia="ArialMT" w:cs="Arial"/>
                <w:color w:val="000000"/>
                <w:szCs w:val="24"/>
              </w:rPr>
              <w:t>Bradford Children and Families Trust</w:t>
            </w:r>
            <w:r>
              <w:rPr>
                <w:rFonts w:eastAsia="ArialMT" w:cs="Arial"/>
                <w:color w:val="000000"/>
                <w:szCs w:val="24"/>
              </w:rPr>
              <w:t xml:space="preserve">  </w:t>
            </w:r>
            <w:r w:rsidRPr="007B5446">
              <w:rPr>
                <w:rFonts w:eastAsia="ArialMT" w:cs="Arial"/>
                <w:color w:val="000000"/>
                <w:szCs w:val="24"/>
              </w:rPr>
              <w:t>and entitled: ‘Schedule of Processing, Personal Data and Data Subjects’</w:t>
            </w:r>
          </w:p>
          <w:p w14:paraId="7782212B"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p>
        </w:tc>
      </w:tr>
      <w:tr w:rsidR="00C00390" w14:paraId="54A4A11F" w14:textId="77777777" w:rsidTr="00C00390">
        <w:tc>
          <w:tcPr>
            <w:tcW w:w="3006" w:type="dxa"/>
          </w:tcPr>
          <w:p w14:paraId="5A2F6A89" w14:textId="77777777" w:rsidR="00C00390" w:rsidRPr="007B5446" w:rsidRDefault="00C00390" w:rsidP="00C00390">
            <w:pPr>
              <w:autoSpaceDE w:val="0"/>
              <w:autoSpaceDN w:val="0"/>
              <w:adjustRightInd w:val="0"/>
              <w:spacing w:before="0" w:line="240" w:lineRule="auto"/>
              <w:jc w:val="left"/>
              <w:rPr>
                <w:rFonts w:cs="Arial"/>
                <w:b/>
                <w:bCs/>
                <w:color w:val="000000"/>
                <w:szCs w:val="24"/>
              </w:rPr>
            </w:pPr>
            <w:r w:rsidRPr="007B5446">
              <w:rPr>
                <w:rFonts w:cs="Arial"/>
                <w:b/>
                <w:bCs/>
                <w:color w:val="000000"/>
                <w:szCs w:val="24"/>
              </w:rPr>
              <w:t>Sub-processor</w:t>
            </w:r>
          </w:p>
        </w:tc>
        <w:tc>
          <w:tcPr>
            <w:tcW w:w="6239" w:type="dxa"/>
          </w:tcPr>
          <w:p w14:paraId="6816FAE9" w14:textId="77777777" w:rsidR="00C00390" w:rsidRPr="007B5446" w:rsidRDefault="00C00390" w:rsidP="00C00390">
            <w:pPr>
              <w:autoSpaceDE w:val="0"/>
              <w:autoSpaceDN w:val="0"/>
              <w:adjustRightInd w:val="0"/>
              <w:spacing w:before="0" w:line="240" w:lineRule="auto"/>
              <w:jc w:val="left"/>
              <w:rPr>
                <w:rFonts w:eastAsia="ArialMT" w:cs="Arial"/>
                <w:color w:val="000000"/>
                <w:szCs w:val="24"/>
              </w:rPr>
            </w:pPr>
            <w:r w:rsidRPr="007B5446">
              <w:rPr>
                <w:rFonts w:eastAsia="ArialMT" w:cs="Arial"/>
                <w:color w:val="000000"/>
                <w:szCs w:val="24"/>
              </w:rPr>
              <w:t>any third Party appointed to process Personal Data on behalf of the Provider related to this Agreement</w:t>
            </w:r>
          </w:p>
        </w:tc>
      </w:tr>
    </w:tbl>
    <w:p w14:paraId="24F364F8" w14:textId="77777777" w:rsidR="00C00390" w:rsidRDefault="00C00390" w:rsidP="00355745">
      <w:pPr>
        <w:pStyle w:val="ListParagraph"/>
        <w:autoSpaceDE w:val="0"/>
        <w:autoSpaceDN w:val="0"/>
        <w:adjustRightInd w:val="0"/>
        <w:spacing w:before="120" w:after="120" w:line="300" w:lineRule="atLeast"/>
        <w:ind w:hanging="720"/>
        <w:rPr>
          <w:rFonts w:ascii="Arial" w:hAnsi="Arial" w:cs="Arial"/>
          <w:bCs/>
          <w:color w:val="000000"/>
          <w:sz w:val="22"/>
        </w:rPr>
      </w:pPr>
    </w:p>
    <w:p w14:paraId="17C1DD86" w14:textId="7769C028" w:rsidR="00C00390" w:rsidRDefault="00C00390" w:rsidP="00355745">
      <w:pPr>
        <w:pStyle w:val="ListParagraph"/>
        <w:numPr>
          <w:ilvl w:val="1"/>
          <w:numId w:val="36"/>
        </w:numPr>
        <w:spacing w:before="120" w:after="120" w:line="300" w:lineRule="atLeast"/>
        <w:ind w:left="720" w:hanging="720"/>
        <w:rPr>
          <w:rFonts w:ascii="Arial" w:hAnsi="Arial" w:cs="Arial"/>
          <w:bCs/>
          <w:color w:val="000000"/>
          <w:sz w:val="22"/>
        </w:rPr>
      </w:pPr>
      <w:r w:rsidRPr="00C00390">
        <w:rPr>
          <w:rFonts w:ascii="Arial" w:hAnsi="Arial" w:cs="Arial"/>
          <w:bCs/>
          <w:color w:val="000000"/>
          <w:sz w:val="22"/>
        </w:rPr>
        <w:t xml:space="preserve">For the purposes of this </w:t>
      </w:r>
      <w:r w:rsidR="00355745">
        <w:rPr>
          <w:rFonts w:ascii="Arial" w:hAnsi="Arial" w:cs="Arial"/>
          <w:bCs/>
          <w:color w:val="000000"/>
          <w:sz w:val="22"/>
        </w:rPr>
        <w:t>Contract</w:t>
      </w:r>
      <w:r w:rsidRPr="00C00390">
        <w:rPr>
          <w:rFonts w:ascii="Arial" w:hAnsi="Arial" w:cs="Arial"/>
          <w:bCs/>
          <w:color w:val="000000"/>
          <w:sz w:val="22"/>
        </w:rPr>
        <w:t xml:space="preserve"> the terms Data Controller, Processor, Data Subject, Personal Data, Processing, Personal Data Breach, Subject Access Request and </w:t>
      </w:r>
      <w:r w:rsidRPr="00C00390">
        <w:rPr>
          <w:rFonts w:ascii="Arial" w:hAnsi="Arial" w:cs="Arial"/>
          <w:bCs/>
          <w:color w:val="000000"/>
          <w:sz w:val="22"/>
        </w:rPr>
        <w:lastRenderedPageBreak/>
        <w:t>“appropriate technical and organisational measures” shall have the meanings prescribed under the Data Protection Legislation.</w:t>
      </w:r>
    </w:p>
    <w:p w14:paraId="405EB896" w14:textId="77777777" w:rsidR="00355745" w:rsidRDefault="00355745" w:rsidP="00355745">
      <w:pPr>
        <w:pStyle w:val="ListParagraph"/>
        <w:spacing w:before="120" w:after="120" w:line="300" w:lineRule="atLeast"/>
        <w:ind w:hanging="720"/>
        <w:rPr>
          <w:rFonts w:ascii="Arial" w:hAnsi="Arial" w:cs="Arial"/>
          <w:bCs/>
          <w:color w:val="000000"/>
          <w:sz w:val="22"/>
        </w:rPr>
      </w:pPr>
    </w:p>
    <w:p w14:paraId="64244038" w14:textId="14FBFCC4" w:rsidR="00355745" w:rsidRPr="00355745" w:rsidRDefault="00355745" w:rsidP="00355745">
      <w:pPr>
        <w:numPr>
          <w:ilvl w:val="1"/>
          <w:numId w:val="36"/>
        </w:numPr>
        <w:spacing w:before="120" w:after="120" w:line="300" w:lineRule="atLeast"/>
        <w:ind w:left="720" w:hanging="720"/>
        <w:rPr>
          <w:lang w:val="en-US"/>
        </w:rPr>
      </w:pPr>
      <w:r>
        <w:rPr>
          <w:color w:val="000000"/>
          <w:lang w:val="en-US"/>
        </w:rPr>
        <w:t>All other terms in this Appendix shall have the meanings assigned to them in the Contract to which this is appended.</w:t>
      </w:r>
    </w:p>
    <w:p w14:paraId="7C113E71" w14:textId="77777777" w:rsidR="007B5446" w:rsidRDefault="007B5446" w:rsidP="007B5446">
      <w:pPr>
        <w:pStyle w:val="ListParagraph"/>
        <w:autoSpaceDE w:val="0"/>
        <w:autoSpaceDN w:val="0"/>
        <w:adjustRightInd w:val="0"/>
        <w:ind w:left="340"/>
        <w:rPr>
          <w:rFonts w:ascii="Arial" w:hAnsi="Arial" w:cs="Arial"/>
          <w:bCs/>
          <w:color w:val="000000"/>
          <w:sz w:val="22"/>
        </w:rPr>
      </w:pPr>
    </w:p>
    <w:p w14:paraId="21EBDDF2" w14:textId="77777777" w:rsidR="007B5446" w:rsidRDefault="007B5446" w:rsidP="007B5446">
      <w:pPr>
        <w:pStyle w:val="ListParagraph"/>
        <w:autoSpaceDE w:val="0"/>
        <w:autoSpaceDN w:val="0"/>
        <w:adjustRightInd w:val="0"/>
        <w:ind w:left="360"/>
        <w:rPr>
          <w:rFonts w:ascii="Arial" w:hAnsi="Arial" w:cs="Arial"/>
          <w:bCs/>
          <w:color w:val="000000"/>
          <w:sz w:val="22"/>
        </w:rPr>
      </w:pPr>
    </w:p>
    <w:p w14:paraId="5C6541C2" w14:textId="77777777" w:rsidR="007B5446" w:rsidRDefault="007B5446" w:rsidP="007B5446">
      <w:pPr>
        <w:pStyle w:val="ListParagraph"/>
        <w:numPr>
          <w:ilvl w:val="0"/>
          <w:numId w:val="36"/>
        </w:numPr>
        <w:autoSpaceDE w:val="0"/>
        <w:autoSpaceDN w:val="0"/>
        <w:adjustRightInd w:val="0"/>
        <w:rPr>
          <w:rFonts w:ascii="Arial" w:hAnsi="Arial" w:cs="Arial"/>
          <w:b/>
          <w:bCs/>
          <w:color w:val="000000"/>
          <w:sz w:val="22"/>
        </w:rPr>
      </w:pPr>
      <w:r w:rsidRPr="007B5446">
        <w:rPr>
          <w:rFonts w:ascii="Arial" w:hAnsi="Arial" w:cs="Arial"/>
          <w:b/>
          <w:bCs/>
          <w:color w:val="000000"/>
          <w:sz w:val="22"/>
        </w:rPr>
        <w:t>DATA PROTECTION</w:t>
      </w:r>
    </w:p>
    <w:p w14:paraId="7FD2A355" w14:textId="77777777" w:rsidR="007B5446" w:rsidRDefault="007B5446" w:rsidP="007B5446">
      <w:pPr>
        <w:pStyle w:val="ListParagraph"/>
        <w:autoSpaceDE w:val="0"/>
        <w:autoSpaceDN w:val="0"/>
        <w:adjustRightInd w:val="0"/>
        <w:ind w:left="360"/>
        <w:rPr>
          <w:rFonts w:ascii="Arial" w:hAnsi="Arial" w:cs="Arial"/>
          <w:b/>
          <w:bCs/>
          <w:color w:val="000000"/>
          <w:sz w:val="22"/>
        </w:rPr>
      </w:pPr>
    </w:p>
    <w:p w14:paraId="1D0865CF" w14:textId="569A7BB9" w:rsidR="00887DEB" w:rsidRPr="007B5446" w:rsidRDefault="00B77092"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7B5446">
        <w:rPr>
          <w:rFonts w:ascii="Arial" w:eastAsia="ArialMT" w:hAnsi="Arial" w:cs="Arial"/>
          <w:color w:val="000000"/>
          <w:sz w:val="22"/>
        </w:rPr>
        <w:t xml:space="preserve">The Parties acknowledge that for the purposes of the Data Protection Legislation,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 is the Controller and the Provider is the Processor.</w:t>
      </w:r>
      <w:r w:rsidR="00E65AB4" w:rsidRPr="007B5446">
        <w:rPr>
          <w:rFonts w:ascii="Arial" w:eastAsia="ArialMT" w:hAnsi="Arial" w:cs="Arial"/>
          <w:color w:val="000000"/>
          <w:sz w:val="22"/>
        </w:rPr>
        <w:t xml:space="preserve"> </w:t>
      </w:r>
      <w:r w:rsidRPr="007B5446">
        <w:rPr>
          <w:rFonts w:ascii="Arial" w:eastAsia="ArialMT" w:hAnsi="Arial" w:cs="Arial"/>
          <w:color w:val="000000"/>
          <w:sz w:val="22"/>
        </w:rPr>
        <w:t xml:space="preserve"> The only processing that the Provider is authorised to do is pursuant to the </w:t>
      </w:r>
      <w:r w:rsidR="00814C6E" w:rsidRPr="007B5446">
        <w:rPr>
          <w:rFonts w:ascii="Arial" w:eastAsia="ArialMT" w:hAnsi="Arial" w:cs="Arial"/>
          <w:color w:val="000000"/>
          <w:sz w:val="22"/>
        </w:rPr>
        <w:t>instructions</w:t>
      </w:r>
      <w:r w:rsidRPr="007B5446">
        <w:rPr>
          <w:rFonts w:ascii="Arial" w:eastAsia="ArialMT" w:hAnsi="Arial" w:cs="Arial"/>
          <w:color w:val="000000"/>
          <w:sz w:val="22"/>
        </w:rPr>
        <w:t xml:space="preserve"> in the Schedule served by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 upon the Provider from time to time and may not be determined by the Provider.</w:t>
      </w:r>
    </w:p>
    <w:p w14:paraId="6016FDDA" w14:textId="77777777" w:rsidR="007B5446" w:rsidRPr="007B5446" w:rsidRDefault="007B5446" w:rsidP="00355745">
      <w:pPr>
        <w:pStyle w:val="ListParagraph"/>
        <w:autoSpaceDE w:val="0"/>
        <w:autoSpaceDN w:val="0"/>
        <w:adjustRightInd w:val="0"/>
        <w:spacing w:before="120" w:after="120" w:line="300" w:lineRule="atLeast"/>
        <w:ind w:hanging="720"/>
        <w:rPr>
          <w:rFonts w:ascii="Arial" w:hAnsi="Arial" w:cs="Arial"/>
          <w:b/>
          <w:bCs/>
          <w:color w:val="000000"/>
          <w:sz w:val="22"/>
        </w:rPr>
      </w:pPr>
    </w:p>
    <w:p w14:paraId="7D9CC227" w14:textId="270F4F2A" w:rsidR="007B5446" w:rsidRPr="007B5446" w:rsidRDefault="00B77092"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7B5446">
        <w:rPr>
          <w:rFonts w:ascii="Arial" w:eastAsia="ArialMT" w:hAnsi="Arial" w:cs="Arial"/>
          <w:color w:val="000000"/>
          <w:sz w:val="22"/>
        </w:rPr>
        <w:t xml:space="preserve">The Provider shall notify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 immediately if it considers that any of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's instructions infringe </w:t>
      </w:r>
      <w:r w:rsidR="007B5446">
        <w:rPr>
          <w:rFonts w:ascii="Arial" w:eastAsia="ArialMT" w:hAnsi="Arial" w:cs="Arial"/>
          <w:color w:val="000000"/>
          <w:sz w:val="22"/>
        </w:rPr>
        <w:t>the Data Protection Legislation.</w:t>
      </w:r>
    </w:p>
    <w:p w14:paraId="5873FFAF" w14:textId="77777777" w:rsidR="007B5446" w:rsidRPr="007B5446" w:rsidRDefault="007B5446" w:rsidP="00355745">
      <w:pPr>
        <w:pStyle w:val="ListParagraph"/>
        <w:spacing w:before="120" w:after="120" w:line="300" w:lineRule="atLeast"/>
        <w:ind w:hanging="720"/>
        <w:rPr>
          <w:rFonts w:ascii="Arial" w:eastAsia="ArialMT" w:hAnsi="Arial" w:cs="Arial"/>
          <w:color w:val="000000"/>
          <w:sz w:val="22"/>
        </w:rPr>
      </w:pPr>
    </w:p>
    <w:p w14:paraId="7503FE47" w14:textId="1A655EDB" w:rsidR="007B5446" w:rsidRPr="007B5446" w:rsidRDefault="00B77092"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7B5446">
        <w:rPr>
          <w:rFonts w:ascii="Arial" w:eastAsia="ArialMT" w:hAnsi="Arial" w:cs="Arial"/>
          <w:color w:val="000000"/>
          <w:sz w:val="22"/>
        </w:rPr>
        <w:t xml:space="preserve">The Provider shall provide all reasonable assistance to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 in the preparation of any Data Protection Impact Assessment prior to commencing any processing. </w:t>
      </w:r>
      <w:r w:rsidR="00E65AB4" w:rsidRPr="007B5446">
        <w:rPr>
          <w:rFonts w:ascii="Arial" w:eastAsia="ArialMT" w:hAnsi="Arial" w:cs="Arial"/>
          <w:color w:val="000000"/>
          <w:sz w:val="22"/>
        </w:rPr>
        <w:t xml:space="preserve"> </w:t>
      </w:r>
      <w:r w:rsidRPr="007B5446">
        <w:rPr>
          <w:rFonts w:ascii="Arial" w:eastAsia="ArialMT" w:hAnsi="Arial" w:cs="Arial"/>
          <w:color w:val="000000"/>
          <w:sz w:val="22"/>
        </w:rPr>
        <w:t>Such assistance</w:t>
      </w:r>
      <w:r w:rsidR="00DC7597" w:rsidRPr="007B5446">
        <w:rPr>
          <w:rFonts w:ascii="Arial" w:eastAsia="ArialMT" w:hAnsi="Arial" w:cs="Arial"/>
          <w:color w:val="000000"/>
          <w:sz w:val="22"/>
        </w:rPr>
        <w:t xml:space="preserve"> </w:t>
      </w:r>
      <w:r w:rsidRPr="007B5446">
        <w:rPr>
          <w:rFonts w:ascii="Arial" w:eastAsia="ArialMT" w:hAnsi="Arial" w:cs="Arial"/>
          <w:color w:val="000000"/>
          <w:sz w:val="22"/>
        </w:rPr>
        <w:t xml:space="preserve">may, at the discretion of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include:</w:t>
      </w:r>
    </w:p>
    <w:p w14:paraId="47CF2263" w14:textId="77777777" w:rsidR="007B5446" w:rsidRPr="007B5446" w:rsidRDefault="007B5446" w:rsidP="007B5446">
      <w:pPr>
        <w:pStyle w:val="ListParagraph"/>
        <w:rPr>
          <w:rFonts w:ascii="Arial" w:eastAsia="ArialMT" w:hAnsi="Arial" w:cs="Arial"/>
          <w:color w:val="000000"/>
          <w:sz w:val="22"/>
        </w:rPr>
      </w:pPr>
    </w:p>
    <w:p w14:paraId="7050FE18" w14:textId="77777777" w:rsidR="007B5446" w:rsidRPr="007B5446" w:rsidRDefault="00B77092"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a systematic description of the envisaged processing operations and the purpose of the processing;</w:t>
      </w:r>
    </w:p>
    <w:p w14:paraId="71DD58FA" w14:textId="77777777" w:rsidR="007B5446" w:rsidRPr="007B5446" w:rsidRDefault="007B5446"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3ECC012F" w14:textId="77777777" w:rsidR="007B5446" w:rsidRPr="007B5446" w:rsidRDefault="00B77092"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an assessment of the necessity and proportionality of the processing operations in relation to the Services;</w:t>
      </w:r>
    </w:p>
    <w:p w14:paraId="0BF284CD" w14:textId="77777777" w:rsidR="007B5446" w:rsidRPr="007B5446" w:rsidRDefault="007B5446"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0F38BD5F" w14:textId="77777777" w:rsidR="007B5446" w:rsidRPr="007B5446" w:rsidRDefault="00887DEB"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 xml:space="preserve">an </w:t>
      </w:r>
      <w:r w:rsidR="00B77092" w:rsidRPr="007B5446">
        <w:rPr>
          <w:rFonts w:ascii="Arial" w:eastAsia="ArialMT" w:hAnsi="Arial" w:cs="Arial"/>
          <w:color w:val="000000"/>
          <w:sz w:val="22"/>
        </w:rPr>
        <w:t xml:space="preserve">assessment of the risks to the rights and freedoms of Data Subjects; </w:t>
      </w:r>
      <w:r w:rsidR="00164E0C" w:rsidRPr="007B5446">
        <w:rPr>
          <w:rFonts w:ascii="Arial" w:eastAsia="ArialMT" w:hAnsi="Arial" w:cs="Arial"/>
          <w:color w:val="000000"/>
          <w:sz w:val="22"/>
        </w:rPr>
        <w:t>and</w:t>
      </w:r>
    </w:p>
    <w:p w14:paraId="4D31D797" w14:textId="77777777" w:rsidR="007B5446" w:rsidRPr="007B5446" w:rsidRDefault="007B5446" w:rsidP="00355745">
      <w:pPr>
        <w:pStyle w:val="ListParagraph"/>
        <w:spacing w:before="120" w:after="120" w:line="300" w:lineRule="atLeast"/>
        <w:rPr>
          <w:rFonts w:ascii="Arial" w:eastAsia="ArialMT" w:hAnsi="Arial" w:cs="Arial"/>
          <w:color w:val="000000"/>
          <w:sz w:val="22"/>
        </w:rPr>
      </w:pPr>
    </w:p>
    <w:p w14:paraId="69BDD075" w14:textId="77777777" w:rsidR="007B5446" w:rsidRPr="007B5446" w:rsidRDefault="00164E0C"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the</w:t>
      </w:r>
      <w:r w:rsidR="00B77092" w:rsidRPr="007B5446">
        <w:rPr>
          <w:rFonts w:ascii="Arial" w:eastAsia="ArialMT" w:hAnsi="Arial" w:cs="Arial"/>
          <w:color w:val="000000"/>
          <w:sz w:val="22"/>
        </w:rPr>
        <w:t xml:space="preserve"> measures envisaged to address the risks, including safeguards, security measures and mechanisms to ensure the protection of Personal Data.</w:t>
      </w:r>
    </w:p>
    <w:p w14:paraId="55301320" w14:textId="77777777" w:rsidR="007B5446" w:rsidRPr="007B5446" w:rsidRDefault="007B5446" w:rsidP="007B5446">
      <w:pPr>
        <w:pStyle w:val="ListParagraph"/>
        <w:rPr>
          <w:rFonts w:ascii="Arial" w:eastAsia="ArialMT" w:hAnsi="Arial" w:cs="Arial"/>
          <w:color w:val="000000"/>
          <w:sz w:val="22"/>
        </w:rPr>
      </w:pPr>
    </w:p>
    <w:p w14:paraId="78DC93D8" w14:textId="62ACD107" w:rsidR="007B5446" w:rsidRPr="007B5446" w:rsidRDefault="00B432C6"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7B5446">
        <w:rPr>
          <w:rFonts w:ascii="Arial" w:eastAsia="ArialMT" w:hAnsi="Arial" w:cs="Arial"/>
          <w:color w:val="000000"/>
          <w:sz w:val="22"/>
        </w:rPr>
        <w:t>The Provider shall, in relation to any Personal Data processed in connection with its</w:t>
      </w:r>
      <w:r w:rsidR="007B5446">
        <w:rPr>
          <w:rFonts w:ascii="Arial" w:eastAsia="ArialMT" w:hAnsi="Arial" w:cs="Arial"/>
          <w:color w:val="000000"/>
          <w:sz w:val="22"/>
        </w:rPr>
        <w:t xml:space="preserve"> </w:t>
      </w:r>
      <w:r w:rsidRPr="007B5446">
        <w:rPr>
          <w:rFonts w:ascii="Arial" w:eastAsia="ArialMT" w:hAnsi="Arial" w:cs="Arial"/>
          <w:color w:val="000000"/>
          <w:sz w:val="22"/>
        </w:rPr>
        <w:t>obligations under this Agreement</w:t>
      </w:r>
    </w:p>
    <w:p w14:paraId="411D31B7" w14:textId="77777777" w:rsidR="007B5446" w:rsidRPr="007B5446" w:rsidRDefault="007B5446" w:rsidP="007B5446">
      <w:pPr>
        <w:pStyle w:val="ListParagraph"/>
        <w:autoSpaceDE w:val="0"/>
        <w:autoSpaceDN w:val="0"/>
        <w:adjustRightInd w:val="0"/>
        <w:ind w:left="340"/>
        <w:rPr>
          <w:rFonts w:ascii="Arial" w:hAnsi="Arial" w:cs="Arial"/>
          <w:b/>
          <w:bCs/>
          <w:color w:val="000000"/>
          <w:sz w:val="22"/>
        </w:rPr>
      </w:pPr>
    </w:p>
    <w:p w14:paraId="0361F8D7" w14:textId="705D7267" w:rsidR="007B5446" w:rsidRPr="007B5446"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 xml:space="preserve">process that Personal Data only in accordance with the Schedule, unless the Provider is required to do otherwise by Law. </w:t>
      </w:r>
      <w:r w:rsidR="00E65AB4" w:rsidRPr="007B5446">
        <w:rPr>
          <w:rFonts w:ascii="Arial" w:eastAsia="ArialMT" w:hAnsi="Arial" w:cs="Arial"/>
          <w:color w:val="000000"/>
          <w:sz w:val="22"/>
        </w:rPr>
        <w:t xml:space="preserve"> </w:t>
      </w:r>
      <w:r w:rsidRPr="007B5446">
        <w:rPr>
          <w:rFonts w:ascii="Arial" w:eastAsia="ArialMT" w:hAnsi="Arial" w:cs="Arial"/>
          <w:color w:val="000000"/>
          <w:sz w:val="22"/>
        </w:rPr>
        <w:t xml:space="preserve">If it is so required, the Provider shall promptly notify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xml:space="preserve"> before processing the Personal Data, unless prohibited by Law</w:t>
      </w:r>
    </w:p>
    <w:p w14:paraId="27AB1034" w14:textId="77777777" w:rsidR="007B5446" w:rsidRPr="007B5446" w:rsidRDefault="007B5446"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7F46675F" w14:textId="6E3F9FC0" w:rsidR="007B5446" w:rsidRPr="007B5446" w:rsidRDefault="00D634AF"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lastRenderedPageBreak/>
        <w:t xml:space="preserve">ensure that it has in place Protective Measures, which are appropriate to protect against a Data Loss Event and which the </w:t>
      </w:r>
      <w:r w:rsidR="006215D0">
        <w:rPr>
          <w:rFonts w:ascii="Arial" w:eastAsia="ArialMT" w:hAnsi="Arial" w:cs="Arial"/>
          <w:color w:val="000000"/>
          <w:sz w:val="22"/>
        </w:rPr>
        <w:t>Bradford Children and Families Trust</w:t>
      </w:r>
      <w:r w:rsidRPr="007B5446">
        <w:rPr>
          <w:rFonts w:ascii="Arial" w:eastAsia="ArialMT" w:hAnsi="Arial" w:cs="Arial"/>
          <w:color w:val="000000"/>
          <w:sz w:val="22"/>
        </w:rPr>
        <w:t>, as Controller may reasonably reject (but failure to reject shall not amount to approval by the Controller of the adequacy of the Protective Measures), having taken account of the:</w:t>
      </w:r>
    </w:p>
    <w:p w14:paraId="3F9A70FD" w14:textId="77777777" w:rsidR="007B5446" w:rsidRPr="007B5446" w:rsidRDefault="007B5446" w:rsidP="00355745">
      <w:pPr>
        <w:pStyle w:val="ListParagraph"/>
        <w:spacing w:before="120" w:after="120" w:line="300" w:lineRule="atLeast"/>
        <w:rPr>
          <w:rFonts w:ascii="Arial" w:eastAsia="ArialMT" w:hAnsi="Arial" w:cs="Arial"/>
          <w:color w:val="000000"/>
          <w:sz w:val="22"/>
        </w:rPr>
      </w:pPr>
    </w:p>
    <w:p w14:paraId="28711351" w14:textId="77777777"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nature of the data to be protected;</w:t>
      </w:r>
    </w:p>
    <w:p w14:paraId="5365153F" w14:textId="77777777"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harm that might result from a Data Loss Event;</w:t>
      </w:r>
    </w:p>
    <w:p w14:paraId="36AD15DC" w14:textId="77777777"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state of technological development; and</w:t>
      </w:r>
    </w:p>
    <w:p w14:paraId="4732A339" w14:textId="77777777"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cost of implementing any measures;</w:t>
      </w:r>
    </w:p>
    <w:p w14:paraId="066A896E" w14:textId="77777777" w:rsidR="007B5446" w:rsidRPr="007B5446" w:rsidRDefault="007B5446" w:rsidP="007B5446">
      <w:pPr>
        <w:pStyle w:val="ListParagraph"/>
        <w:autoSpaceDE w:val="0"/>
        <w:autoSpaceDN w:val="0"/>
        <w:adjustRightInd w:val="0"/>
        <w:ind w:left="2232"/>
        <w:rPr>
          <w:rFonts w:ascii="Arial" w:hAnsi="Arial" w:cs="Arial"/>
          <w:b/>
          <w:bCs/>
          <w:color w:val="000000"/>
          <w:sz w:val="22"/>
        </w:rPr>
      </w:pPr>
    </w:p>
    <w:p w14:paraId="6158B54A" w14:textId="77777777" w:rsidR="007B5446" w:rsidRPr="007B5446" w:rsidRDefault="00D634AF"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ensure that:</w:t>
      </w:r>
    </w:p>
    <w:p w14:paraId="77F5958C" w14:textId="77777777" w:rsidR="007B5446" w:rsidRPr="007B5446" w:rsidRDefault="007B5446"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02A4FC7B" w14:textId="7918772C"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the Provider Personnel do not process Personal Data except in accordance with this Agreement (and in particular, the Schedule)</w:t>
      </w:r>
    </w:p>
    <w:p w14:paraId="0146EF55" w14:textId="77777777" w:rsidR="007B5446" w:rsidRPr="007B5446"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it takes all reasonable steps to ensure the reliability and integrity of any Provider Personnel who have access to the Personal Data and ensure that they:</w:t>
      </w:r>
    </w:p>
    <w:p w14:paraId="14A7CE20" w14:textId="69816162" w:rsidR="00FC1C2D" w:rsidRPr="00FC1C2D" w:rsidRDefault="00D634AF" w:rsidP="00355745">
      <w:pPr>
        <w:pStyle w:val="ListParagraph"/>
        <w:numPr>
          <w:ilvl w:val="5"/>
          <w:numId w:val="36"/>
        </w:numPr>
        <w:autoSpaceDE w:val="0"/>
        <w:autoSpaceDN w:val="0"/>
        <w:adjustRightInd w:val="0"/>
        <w:spacing w:before="120" w:after="120" w:line="300" w:lineRule="atLeast"/>
        <w:rPr>
          <w:rFonts w:ascii="Arial" w:hAnsi="Arial" w:cs="Arial"/>
          <w:b/>
          <w:bCs/>
          <w:color w:val="000000"/>
          <w:sz w:val="22"/>
        </w:rPr>
      </w:pPr>
      <w:r w:rsidRPr="007B5446">
        <w:rPr>
          <w:rFonts w:ascii="Arial" w:eastAsia="ArialMT" w:hAnsi="Arial" w:cs="Arial"/>
          <w:color w:val="000000"/>
          <w:sz w:val="22"/>
        </w:rPr>
        <w:t xml:space="preserve">are aware of and comply with the Provider’s duties under this </w:t>
      </w:r>
      <w:r w:rsidR="00B50ABF">
        <w:rPr>
          <w:rFonts w:ascii="Arial" w:eastAsia="ArialMT" w:hAnsi="Arial" w:cs="Arial"/>
          <w:color w:val="000000"/>
          <w:sz w:val="22"/>
        </w:rPr>
        <w:t>Appendix</w:t>
      </w:r>
      <w:r w:rsidRPr="007B5446">
        <w:rPr>
          <w:rFonts w:ascii="Arial" w:eastAsia="ArialMT" w:hAnsi="Arial" w:cs="Arial"/>
          <w:color w:val="000000"/>
          <w:sz w:val="22"/>
        </w:rPr>
        <w:t>;</w:t>
      </w:r>
    </w:p>
    <w:p w14:paraId="3748223F" w14:textId="77777777" w:rsidR="00FC1C2D" w:rsidRPr="00FC1C2D" w:rsidRDefault="00D634AF" w:rsidP="00355745">
      <w:pPr>
        <w:pStyle w:val="ListParagraph"/>
        <w:numPr>
          <w:ilvl w:val="5"/>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are subject to appropriate confidentiality undertakings with the Provider or any Sub-processor;</w:t>
      </w:r>
    </w:p>
    <w:p w14:paraId="474B4C73" w14:textId="5690E359" w:rsidR="00FC1C2D" w:rsidRPr="00FC1C2D" w:rsidRDefault="00D634AF" w:rsidP="00355745">
      <w:pPr>
        <w:pStyle w:val="ListParagraph"/>
        <w:numPr>
          <w:ilvl w:val="5"/>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are informed of the confidential nature of the Personal Data and do not publish, disclose or divulge any of the Personal Data to any third Party unless directed in writing to do so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or as otherwise permitted by this Agreement; and</w:t>
      </w:r>
    </w:p>
    <w:p w14:paraId="610CC3BA" w14:textId="77777777" w:rsidR="00FC1C2D" w:rsidRPr="00FC1C2D" w:rsidRDefault="00D634AF" w:rsidP="00355745">
      <w:pPr>
        <w:pStyle w:val="ListParagraph"/>
        <w:numPr>
          <w:ilvl w:val="5"/>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have undergone adequate training in the use, care, protection and handling of Personal Data.</w:t>
      </w:r>
    </w:p>
    <w:p w14:paraId="52E8C507" w14:textId="77777777" w:rsidR="00FC1C2D" w:rsidRPr="00FC1C2D" w:rsidRDefault="00FC1C2D" w:rsidP="00FC1C2D">
      <w:pPr>
        <w:pStyle w:val="ListParagraph"/>
        <w:autoSpaceDE w:val="0"/>
        <w:autoSpaceDN w:val="0"/>
        <w:adjustRightInd w:val="0"/>
        <w:ind w:left="2736"/>
        <w:rPr>
          <w:rFonts w:ascii="Arial" w:hAnsi="Arial" w:cs="Arial"/>
          <w:b/>
          <w:bCs/>
          <w:color w:val="000000"/>
          <w:sz w:val="22"/>
        </w:rPr>
      </w:pPr>
    </w:p>
    <w:p w14:paraId="711D1BF6" w14:textId="259C974D" w:rsidR="00FC1C2D" w:rsidRPr="00FC1C2D" w:rsidRDefault="00D634AF"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not transfer Personal Data outside of the EU unless the prior written consent of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has been obtained and the following conditions are fulfilled:</w:t>
      </w:r>
    </w:p>
    <w:p w14:paraId="46DB902F"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33F81A94" w14:textId="68265C80" w:rsidR="00FC1C2D" w:rsidRPr="00FC1C2D"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or the Provider has provided appropriate safeguards in relation to the transfer (whether in accordance with GDPR Article 46 or LED Article 37) as determined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w:t>
      </w:r>
    </w:p>
    <w:p w14:paraId="00FB0674" w14:textId="77777777" w:rsidR="00FC1C2D" w:rsidRPr="00FC1C2D"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the Data Subject has enforceable rights and effective legal remedies;</w:t>
      </w:r>
    </w:p>
    <w:p w14:paraId="35821CA3" w14:textId="7480CD8F" w:rsidR="00FC1C2D" w:rsidRPr="00FC1C2D"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Provider complies with its obligations under the Data Protection Legislation by providing an adequate level of protection to any Personal Data that is transferred (or, if it is not so bound, uses its best endeavours to assist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in meeting its obligations); and</w:t>
      </w:r>
    </w:p>
    <w:p w14:paraId="312E5743" w14:textId="1232653B" w:rsidR="00FC1C2D" w:rsidRPr="00FC1C2D" w:rsidRDefault="00D634AF" w:rsidP="00355745">
      <w:pPr>
        <w:pStyle w:val="ListParagraph"/>
        <w:numPr>
          <w:ilvl w:val="4"/>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lastRenderedPageBreak/>
        <w:t xml:space="preserve">the Provider complies with any reasonable instructions notified to it in advance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respect to the processing of the Personal Data;</w:t>
      </w:r>
    </w:p>
    <w:p w14:paraId="12A672BC" w14:textId="77777777" w:rsidR="00FC1C2D" w:rsidRPr="00FC1C2D" w:rsidRDefault="00FC1C2D" w:rsidP="00355745">
      <w:pPr>
        <w:pStyle w:val="ListParagraph"/>
        <w:autoSpaceDE w:val="0"/>
        <w:autoSpaceDN w:val="0"/>
        <w:adjustRightInd w:val="0"/>
        <w:spacing w:before="120" w:after="120" w:line="300" w:lineRule="atLeast"/>
        <w:ind w:left="2232"/>
        <w:rPr>
          <w:rFonts w:ascii="Arial" w:hAnsi="Arial" w:cs="Arial"/>
          <w:b/>
          <w:bCs/>
          <w:color w:val="000000"/>
          <w:sz w:val="22"/>
        </w:rPr>
      </w:pPr>
    </w:p>
    <w:p w14:paraId="2238391E" w14:textId="2308CAC0" w:rsidR="00FC1C2D" w:rsidRPr="00FC1C2D" w:rsidRDefault="00D634AF"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at the written direction of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delete or return by secure means</w:t>
      </w:r>
      <w:r w:rsidRPr="00FC1C2D">
        <w:rPr>
          <w:rFonts w:ascii="Arial" w:eastAsia="ArialMT" w:hAnsi="Arial" w:cs="Arial"/>
          <w:color w:val="FF0000"/>
          <w:sz w:val="22"/>
        </w:rPr>
        <w:t xml:space="preserve"> </w:t>
      </w:r>
      <w:r w:rsidRPr="00FC1C2D">
        <w:rPr>
          <w:rFonts w:ascii="Arial" w:eastAsia="ArialMT" w:hAnsi="Arial" w:cs="Arial"/>
          <w:color w:val="000000"/>
          <w:sz w:val="22"/>
        </w:rPr>
        <w:t xml:space="preserve">Personal Data (and any copies of it) to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on termination of the Agreement unless the Provider is required by Law to retain the Personal Data.</w:t>
      </w:r>
    </w:p>
    <w:p w14:paraId="64E080F8"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21541480" w14:textId="5797E10F" w:rsidR="00FC1C2D" w:rsidRPr="00FC1C2D" w:rsidRDefault="00B50ABF"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bookmarkStart w:id="1" w:name="_Ref536785422"/>
      <w:r>
        <w:rPr>
          <w:rFonts w:ascii="Arial" w:eastAsia="ArialMT" w:hAnsi="Arial" w:cs="Arial"/>
          <w:sz w:val="22"/>
        </w:rPr>
        <w:t xml:space="preserve">Subject to clause </w:t>
      </w:r>
      <w:r>
        <w:rPr>
          <w:rFonts w:ascii="Arial" w:eastAsia="ArialMT" w:hAnsi="Arial" w:cs="Arial"/>
          <w:sz w:val="22"/>
        </w:rPr>
        <w:fldChar w:fldCharType="begin"/>
      </w:r>
      <w:r>
        <w:rPr>
          <w:rFonts w:ascii="Arial" w:eastAsia="ArialMT" w:hAnsi="Arial" w:cs="Arial"/>
          <w:sz w:val="22"/>
        </w:rPr>
        <w:instrText xml:space="preserve"> REF _Ref536785412 \r \h </w:instrText>
      </w:r>
      <w:r>
        <w:rPr>
          <w:rFonts w:ascii="Arial" w:eastAsia="ArialMT" w:hAnsi="Arial" w:cs="Arial"/>
          <w:sz w:val="22"/>
        </w:rPr>
      </w:r>
      <w:r>
        <w:rPr>
          <w:rFonts w:ascii="Arial" w:eastAsia="ArialMT" w:hAnsi="Arial" w:cs="Arial"/>
          <w:sz w:val="22"/>
        </w:rPr>
        <w:fldChar w:fldCharType="separate"/>
      </w:r>
      <w:r>
        <w:rPr>
          <w:rFonts w:ascii="Arial" w:eastAsia="ArialMT" w:hAnsi="Arial" w:cs="Arial"/>
          <w:sz w:val="22"/>
        </w:rPr>
        <w:t>2.6</w:t>
      </w:r>
      <w:r>
        <w:rPr>
          <w:rFonts w:ascii="Arial" w:eastAsia="ArialMT" w:hAnsi="Arial" w:cs="Arial"/>
          <w:sz w:val="22"/>
        </w:rPr>
        <w:fldChar w:fldCharType="end"/>
      </w:r>
      <w:r w:rsidR="00B432C6" w:rsidRPr="00FC1C2D">
        <w:rPr>
          <w:rFonts w:ascii="Arial" w:eastAsia="ArialMT" w:hAnsi="Arial" w:cs="Arial"/>
          <w:sz w:val="22"/>
        </w:rPr>
        <w:t xml:space="preserve">, the Provider shall notify the </w:t>
      </w:r>
      <w:r w:rsidR="006215D0">
        <w:rPr>
          <w:rFonts w:ascii="Arial" w:eastAsia="ArialMT" w:hAnsi="Arial" w:cs="Arial"/>
          <w:sz w:val="22"/>
        </w:rPr>
        <w:t>Bradford Children and Families Trust</w:t>
      </w:r>
      <w:r w:rsidR="00FC1C2D">
        <w:rPr>
          <w:rFonts w:ascii="Arial" w:eastAsia="ArialMT" w:hAnsi="Arial" w:cs="Arial"/>
          <w:sz w:val="22"/>
        </w:rPr>
        <w:t xml:space="preserve"> immediately if it:</w:t>
      </w:r>
      <w:bookmarkEnd w:id="1"/>
    </w:p>
    <w:p w14:paraId="1E3636D9" w14:textId="77777777" w:rsidR="00FC1C2D" w:rsidRPr="00FC1C2D" w:rsidRDefault="00FC1C2D" w:rsidP="00FC1C2D">
      <w:pPr>
        <w:pStyle w:val="ListParagraph"/>
        <w:autoSpaceDE w:val="0"/>
        <w:autoSpaceDN w:val="0"/>
        <w:adjustRightInd w:val="0"/>
        <w:ind w:left="340"/>
        <w:rPr>
          <w:rFonts w:ascii="Arial" w:hAnsi="Arial" w:cs="Arial"/>
          <w:b/>
          <w:bCs/>
          <w:color w:val="000000"/>
          <w:sz w:val="22"/>
        </w:rPr>
      </w:pPr>
    </w:p>
    <w:p w14:paraId="5B76ED51" w14:textId="7777777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receives a </w:t>
      </w:r>
      <w:r w:rsidR="00D90B15" w:rsidRPr="00FC1C2D">
        <w:rPr>
          <w:rFonts w:ascii="Arial" w:eastAsia="ArialMT" w:hAnsi="Arial" w:cs="Arial"/>
          <w:color w:val="000000"/>
          <w:sz w:val="22"/>
        </w:rPr>
        <w:t>Data Subject  Request</w:t>
      </w:r>
      <w:r w:rsidRPr="00FC1C2D">
        <w:rPr>
          <w:rFonts w:ascii="Arial" w:eastAsia="ArialMT" w:hAnsi="Arial" w:cs="Arial"/>
          <w:color w:val="000000"/>
          <w:sz w:val="22"/>
        </w:rPr>
        <w:t xml:space="preserve"> (or purported </w:t>
      </w:r>
      <w:r w:rsidR="00D90B15" w:rsidRPr="00FC1C2D">
        <w:rPr>
          <w:rFonts w:ascii="Arial" w:eastAsia="ArialMT" w:hAnsi="Arial" w:cs="Arial"/>
          <w:color w:val="000000"/>
          <w:sz w:val="22"/>
        </w:rPr>
        <w:t>Data Subject  Request</w:t>
      </w:r>
      <w:r w:rsidRPr="00FC1C2D">
        <w:rPr>
          <w:rFonts w:ascii="Arial" w:eastAsia="ArialMT" w:hAnsi="Arial" w:cs="Arial"/>
          <w:color w:val="000000"/>
          <w:sz w:val="22"/>
        </w:rPr>
        <w:t>);</w:t>
      </w:r>
    </w:p>
    <w:p w14:paraId="1CA60B33"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5C222D38" w14:textId="7777777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receives a request to rectify, block or erase any Personal Data;</w:t>
      </w:r>
    </w:p>
    <w:p w14:paraId="290864A4"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68180EE5" w14:textId="7777777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receives any other request, complaint or communication relating to either Party's obligations under the Data Protection Legislation;</w:t>
      </w:r>
    </w:p>
    <w:p w14:paraId="4209BB7F"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75A86287" w14:textId="7777777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receives any communication from the Information Commissioner or any other regulatory authority in connection with Personal Data processed under this Agreement;</w:t>
      </w:r>
    </w:p>
    <w:p w14:paraId="0A6AE1C3"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1C1E5AE7" w14:textId="77777777" w:rsidR="00FC1C2D" w:rsidRPr="00FC1C2D" w:rsidRDefault="00B432C6" w:rsidP="00FC1C2D">
      <w:pPr>
        <w:pStyle w:val="ListParagraph"/>
        <w:numPr>
          <w:ilvl w:val="3"/>
          <w:numId w:val="36"/>
        </w:numPr>
        <w:autoSpaceDE w:val="0"/>
        <w:autoSpaceDN w:val="0"/>
        <w:adjustRightInd w:val="0"/>
        <w:rPr>
          <w:rFonts w:ascii="Arial" w:hAnsi="Arial" w:cs="Arial"/>
          <w:b/>
          <w:bCs/>
          <w:color w:val="000000"/>
          <w:sz w:val="22"/>
        </w:rPr>
      </w:pPr>
      <w:r w:rsidRPr="00FC1C2D">
        <w:rPr>
          <w:rFonts w:ascii="Arial" w:eastAsia="ArialMT" w:hAnsi="Arial" w:cs="Arial"/>
          <w:color w:val="000000"/>
          <w:sz w:val="22"/>
        </w:rPr>
        <w:t>receives a request from any third Party for disclosure of Personal Data where compliance with such request is required or purported to be required by Law; or</w:t>
      </w:r>
    </w:p>
    <w:p w14:paraId="4163BB86"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5184AADF" w14:textId="7777777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sz w:val="22"/>
        </w:rPr>
        <w:t>becomes aware of a Data Loss Event.</w:t>
      </w:r>
    </w:p>
    <w:p w14:paraId="006D7B9D" w14:textId="77777777" w:rsidR="00FC1C2D" w:rsidRPr="00FC1C2D" w:rsidRDefault="00FC1C2D" w:rsidP="00FC1C2D">
      <w:pPr>
        <w:pStyle w:val="ListParagraph"/>
        <w:autoSpaceDE w:val="0"/>
        <w:autoSpaceDN w:val="0"/>
        <w:adjustRightInd w:val="0"/>
        <w:ind w:left="1728"/>
        <w:rPr>
          <w:rFonts w:ascii="Arial" w:hAnsi="Arial" w:cs="Arial"/>
          <w:b/>
          <w:bCs/>
          <w:color w:val="000000"/>
          <w:sz w:val="22"/>
        </w:rPr>
      </w:pPr>
    </w:p>
    <w:p w14:paraId="42407D33" w14:textId="392FEC57" w:rsidR="00FC1C2D" w:rsidRPr="00FC1C2D" w:rsidRDefault="00B432C6"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bookmarkStart w:id="2" w:name="_Ref536785412"/>
      <w:r w:rsidRPr="00FC1C2D">
        <w:rPr>
          <w:rFonts w:ascii="Arial" w:eastAsia="ArialMT" w:hAnsi="Arial" w:cs="Arial"/>
          <w:color w:val="000000"/>
          <w:sz w:val="22"/>
        </w:rPr>
        <w:t xml:space="preserve">The Provider’s obligation to notify under clause </w:t>
      </w:r>
      <w:r w:rsidR="00B50ABF">
        <w:rPr>
          <w:rFonts w:ascii="Arial" w:eastAsia="ArialMT" w:hAnsi="Arial" w:cs="Arial"/>
          <w:color w:val="000000"/>
          <w:sz w:val="22"/>
        </w:rPr>
        <w:fldChar w:fldCharType="begin"/>
      </w:r>
      <w:r w:rsidR="00B50ABF">
        <w:rPr>
          <w:rFonts w:ascii="Arial" w:eastAsia="ArialMT" w:hAnsi="Arial" w:cs="Arial"/>
          <w:color w:val="000000"/>
          <w:sz w:val="22"/>
        </w:rPr>
        <w:instrText xml:space="preserve"> REF _Ref536785422 \r \h </w:instrText>
      </w:r>
      <w:r w:rsidR="00B50ABF">
        <w:rPr>
          <w:rFonts w:ascii="Arial" w:eastAsia="ArialMT" w:hAnsi="Arial" w:cs="Arial"/>
          <w:color w:val="000000"/>
          <w:sz w:val="22"/>
        </w:rPr>
      </w:r>
      <w:r w:rsidR="00B50ABF">
        <w:rPr>
          <w:rFonts w:ascii="Arial" w:eastAsia="ArialMT" w:hAnsi="Arial" w:cs="Arial"/>
          <w:color w:val="000000"/>
          <w:sz w:val="22"/>
        </w:rPr>
        <w:fldChar w:fldCharType="separate"/>
      </w:r>
      <w:r w:rsidR="00B50ABF">
        <w:rPr>
          <w:rFonts w:ascii="Arial" w:eastAsia="ArialMT" w:hAnsi="Arial" w:cs="Arial"/>
          <w:color w:val="000000"/>
          <w:sz w:val="22"/>
        </w:rPr>
        <w:t>2.5</w:t>
      </w:r>
      <w:r w:rsidR="00B50ABF">
        <w:rPr>
          <w:rFonts w:ascii="Arial" w:eastAsia="ArialMT" w:hAnsi="Arial" w:cs="Arial"/>
          <w:color w:val="000000"/>
          <w:sz w:val="22"/>
        </w:rPr>
        <w:fldChar w:fldCharType="end"/>
      </w:r>
      <w:r w:rsidR="00B50ABF">
        <w:rPr>
          <w:rFonts w:ascii="Arial" w:eastAsia="ArialMT" w:hAnsi="Arial" w:cs="Arial"/>
          <w:color w:val="000000"/>
          <w:sz w:val="22"/>
        </w:rPr>
        <w:t xml:space="preserve"> </w:t>
      </w:r>
      <w:r w:rsidRPr="00FC1C2D">
        <w:rPr>
          <w:rFonts w:ascii="Arial" w:eastAsia="ArialMT" w:hAnsi="Arial" w:cs="Arial"/>
          <w:color w:val="000000"/>
          <w:sz w:val="22"/>
        </w:rPr>
        <w:t xml:space="preserve">shall include the provision of further information to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in phases, as details become available.</w:t>
      </w:r>
      <w:bookmarkEnd w:id="2"/>
    </w:p>
    <w:p w14:paraId="5F207ED9" w14:textId="77777777" w:rsidR="00FC1C2D" w:rsidRPr="00FC1C2D" w:rsidRDefault="00FC1C2D" w:rsidP="00355745">
      <w:pPr>
        <w:pStyle w:val="ListParagraph"/>
        <w:autoSpaceDE w:val="0"/>
        <w:autoSpaceDN w:val="0"/>
        <w:adjustRightInd w:val="0"/>
        <w:spacing w:before="120" w:after="120" w:line="300" w:lineRule="atLeast"/>
        <w:ind w:hanging="720"/>
        <w:rPr>
          <w:rFonts w:ascii="Arial" w:hAnsi="Arial" w:cs="Arial"/>
          <w:b/>
          <w:bCs/>
          <w:color w:val="000000"/>
          <w:sz w:val="22"/>
        </w:rPr>
      </w:pPr>
    </w:p>
    <w:p w14:paraId="5F603069" w14:textId="2741DE59" w:rsidR="00FC1C2D" w:rsidRPr="00FC1C2D" w:rsidRDefault="00B432C6"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 xml:space="preserve">Taking into account the nature of the processing, the Provider shall provide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full assistance in relation to either Party's obligations under Data Protection Legislation and any complaint, communication or request made under clause </w:t>
      </w:r>
      <w:r w:rsidR="00B50ABF">
        <w:rPr>
          <w:rFonts w:ascii="Arial" w:eastAsia="ArialMT" w:hAnsi="Arial" w:cs="Arial"/>
          <w:color w:val="000000"/>
          <w:sz w:val="22"/>
        </w:rPr>
        <w:fldChar w:fldCharType="begin"/>
      </w:r>
      <w:r w:rsidR="00B50ABF">
        <w:rPr>
          <w:rFonts w:ascii="Arial" w:eastAsia="ArialMT" w:hAnsi="Arial" w:cs="Arial"/>
          <w:color w:val="000000"/>
          <w:sz w:val="22"/>
        </w:rPr>
        <w:instrText xml:space="preserve"> REF _Ref536785422 \r \h </w:instrText>
      </w:r>
      <w:r w:rsidR="00B50ABF">
        <w:rPr>
          <w:rFonts w:ascii="Arial" w:eastAsia="ArialMT" w:hAnsi="Arial" w:cs="Arial"/>
          <w:color w:val="000000"/>
          <w:sz w:val="22"/>
        </w:rPr>
      </w:r>
      <w:r w:rsidR="00B50ABF">
        <w:rPr>
          <w:rFonts w:ascii="Arial" w:eastAsia="ArialMT" w:hAnsi="Arial" w:cs="Arial"/>
          <w:color w:val="000000"/>
          <w:sz w:val="22"/>
        </w:rPr>
        <w:fldChar w:fldCharType="separate"/>
      </w:r>
      <w:r w:rsidR="00B50ABF">
        <w:rPr>
          <w:rFonts w:ascii="Arial" w:eastAsia="ArialMT" w:hAnsi="Arial" w:cs="Arial"/>
          <w:color w:val="000000"/>
          <w:sz w:val="22"/>
        </w:rPr>
        <w:t>2.5</w:t>
      </w:r>
      <w:r w:rsidR="00B50ABF">
        <w:rPr>
          <w:rFonts w:ascii="Arial" w:eastAsia="ArialMT" w:hAnsi="Arial" w:cs="Arial"/>
          <w:color w:val="000000"/>
          <w:sz w:val="22"/>
        </w:rPr>
        <w:fldChar w:fldCharType="end"/>
      </w:r>
      <w:r w:rsidR="00B50ABF">
        <w:rPr>
          <w:rFonts w:ascii="Arial" w:eastAsia="ArialMT" w:hAnsi="Arial" w:cs="Arial"/>
          <w:color w:val="000000"/>
          <w:sz w:val="22"/>
        </w:rPr>
        <w:t xml:space="preserve"> </w:t>
      </w:r>
      <w:r w:rsidRPr="00FC1C2D">
        <w:rPr>
          <w:rFonts w:ascii="Arial" w:eastAsia="ArialMT" w:hAnsi="Arial" w:cs="Arial"/>
          <w:color w:val="000000"/>
          <w:sz w:val="22"/>
        </w:rPr>
        <w:t xml:space="preserve">(and insofar as possible within the timescales reasonably required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including by promptly providing:</w:t>
      </w:r>
    </w:p>
    <w:p w14:paraId="6BD301BF" w14:textId="77777777" w:rsidR="00FC1C2D" w:rsidRPr="00FC1C2D" w:rsidRDefault="00FC1C2D" w:rsidP="00FC1C2D">
      <w:pPr>
        <w:pStyle w:val="ListParagraph"/>
        <w:rPr>
          <w:rFonts w:ascii="Arial" w:eastAsia="ArialMT" w:hAnsi="Arial" w:cs="Arial"/>
          <w:color w:val="000000"/>
          <w:sz w:val="22"/>
        </w:rPr>
      </w:pPr>
    </w:p>
    <w:p w14:paraId="19A6A0E1" w14:textId="6C5427A7"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full details and copies of the complaint, communication or request;</w:t>
      </w:r>
    </w:p>
    <w:p w14:paraId="67A04898"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0EF9A43C" w14:textId="37FAD580"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such assistance as is reasonably requested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to enable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to comply with a </w:t>
      </w:r>
      <w:r w:rsidR="00D90B15" w:rsidRPr="00FC1C2D">
        <w:rPr>
          <w:rFonts w:ascii="Arial" w:eastAsia="ArialMT" w:hAnsi="Arial" w:cs="Arial"/>
          <w:color w:val="000000"/>
          <w:sz w:val="22"/>
        </w:rPr>
        <w:t>Data Subject  Request</w:t>
      </w:r>
      <w:r w:rsidRPr="00FC1C2D">
        <w:rPr>
          <w:rFonts w:ascii="Arial" w:eastAsia="ArialMT" w:hAnsi="Arial" w:cs="Arial"/>
          <w:color w:val="000000"/>
          <w:sz w:val="22"/>
        </w:rPr>
        <w:t xml:space="preserve"> within the relevant timescales set out in the Data Protection Legislation;</w:t>
      </w:r>
    </w:p>
    <w:p w14:paraId="0B0DDFFD"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79C44056" w14:textId="459D7A96"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at its request, with any Personal Data it holds in relation to a Data Subject;</w:t>
      </w:r>
    </w:p>
    <w:p w14:paraId="2E56AE8C"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7B0B7F3B" w14:textId="289F0B39"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assistance, as requested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following any Data Loss Event;</w:t>
      </w:r>
    </w:p>
    <w:p w14:paraId="4E730F32"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520ED031" w14:textId="5CD322E6"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assistance, as requested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respect to any request from the Information Commissioner’s Office, or any consultation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the Information </w:t>
      </w:r>
      <w:r w:rsidR="00FC1C2D">
        <w:rPr>
          <w:rFonts w:ascii="Arial" w:eastAsia="ArialMT" w:hAnsi="Arial" w:cs="Arial"/>
          <w:color w:val="000000"/>
          <w:sz w:val="22"/>
        </w:rPr>
        <w:t>C</w:t>
      </w:r>
      <w:r w:rsidRPr="00FC1C2D">
        <w:rPr>
          <w:rFonts w:ascii="Arial" w:eastAsia="ArialMT" w:hAnsi="Arial" w:cs="Arial"/>
          <w:color w:val="000000"/>
          <w:sz w:val="22"/>
        </w:rPr>
        <w:t>ommissioner's Office.</w:t>
      </w:r>
    </w:p>
    <w:p w14:paraId="42004452" w14:textId="77777777" w:rsidR="00FC1C2D" w:rsidRPr="00FC1C2D" w:rsidRDefault="00FC1C2D" w:rsidP="00FC1C2D">
      <w:pPr>
        <w:pStyle w:val="ListParagraph"/>
        <w:autoSpaceDE w:val="0"/>
        <w:autoSpaceDN w:val="0"/>
        <w:adjustRightInd w:val="0"/>
        <w:ind w:left="1728"/>
        <w:rPr>
          <w:rFonts w:ascii="Arial" w:hAnsi="Arial" w:cs="Arial"/>
          <w:b/>
          <w:bCs/>
          <w:color w:val="000000"/>
          <w:sz w:val="22"/>
        </w:rPr>
      </w:pPr>
    </w:p>
    <w:p w14:paraId="55F1732A" w14:textId="2BBA8592" w:rsidR="00FC1C2D" w:rsidRPr="00FC1C2D" w:rsidRDefault="00B432C6"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 xml:space="preserve">The Provider shall maintain complete and accurate records and information to demonstrate its compliance with this </w:t>
      </w:r>
      <w:r w:rsidR="00B50ABF">
        <w:rPr>
          <w:rFonts w:ascii="Arial" w:eastAsia="ArialMT" w:hAnsi="Arial" w:cs="Arial"/>
          <w:color w:val="000000"/>
          <w:sz w:val="22"/>
        </w:rPr>
        <w:t>Appendix</w:t>
      </w:r>
      <w:r w:rsidRPr="00FC1C2D">
        <w:rPr>
          <w:rFonts w:ascii="Arial" w:eastAsia="ArialMT" w:hAnsi="Arial" w:cs="Arial"/>
          <w:color w:val="000000"/>
          <w:sz w:val="22"/>
        </w:rPr>
        <w:t>.</w:t>
      </w:r>
      <w:r w:rsidR="00E65AB4" w:rsidRPr="00FC1C2D">
        <w:rPr>
          <w:rFonts w:ascii="Arial" w:eastAsia="ArialMT" w:hAnsi="Arial" w:cs="Arial"/>
          <w:color w:val="000000"/>
          <w:sz w:val="22"/>
        </w:rPr>
        <w:t xml:space="preserve"> </w:t>
      </w:r>
      <w:r w:rsidRPr="00FC1C2D">
        <w:rPr>
          <w:rFonts w:ascii="Arial" w:eastAsia="ArialMT" w:hAnsi="Arial" w:cs="Arial"/>
          <w:color w:val="000000"/>
          <w:sz w:val="22"/>
        </w:rPr>
        <w:t xml:space="preserve"> This requirement does not apply where the Provider employs fewer than 250 staff, unless:</w:t>
      </w:r>
    </w:p>
    <w:p w14:paraId="2703E961" w14:textId="77777777" w:rsidR="00FC1C2D" w:rsidRPr="00FC1C2D" w:rsidRDefault="00FC1C2D" w:rsidP="00FC1C2D">
      <w:pPr>
        <w:pStyle w:val="ListParagraph"/>
        <w:autoSpaceDE w:val="0"/>
        <w:autoSpaceDN w:val="0"/>
        <w:adjustRightInd w:val="0"/>
        <w:ind w:left="340"/>
        <w:rPr>
          <w:rFonts w:ascii="Arial" w:hAnsi="Arial" w:cs="Arial"/>
          <w:b/>
          <w:bCs/>
          <w:color w:val="000000"/>
          <w:sz w:val="22"/>
        </w:rPr>
      </w:pPr>
    </w:p>
    <w:p w14:paraId="1DB0E16C" w14:textId="2423317B"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determines that the processing is not occasional;</w:t>
      </w:r>
    </w:p>
    <w:p w14:paraId="2F1ABEF1"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0B3F96DA" w14:textId="031691B4"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determines the processing includes special categories of data as referred to in Article 9(1) of the GDPR, or Personal Data relating to criminal convictions and offences referred to in Article 10 of the GDPR; </w:t>
      </w:r>
      <w:r w:rsidR="00A1446B" w:rsidRPr="00FC1C2D">
        <w:rPr>
          <w:rFonts w:ascii="Arial" w:eastAsia="ArialMT" w:hAnsi="Arial" w:cs="Arial"/>
          <w:color w:val="000000"/>
          <w:sz w:val="22"/>
        </w:rPr>
        <w:t>or</w:t>
      </w:r>
    </w:p>
    <w:p w14:paraId="301BEBDC" w14:textId="77777777" w:rsidR="00FC1C2D" w:rsidRPr="00FC1C2D" w:rsidRDefault="00FC1C2D" w:rsidP="00355745">
      <w:pPr>
        <w:pStyle w:val="ListParagraph"/>
        <w:autoSpaceDE w:val="0"/>
        <w:autoSpaceDN w:val="0"/>
        <w:adjustRightInd w:val="0"/>
        <w:spacing w:before="120" w:after="120" w:line="300" w:lineRule="atLeast"/>
        <w:ind w:left="1728"/>
        <w:rPr>
          <w:rFonts w:ascii="Arial" w:hAnsi="Arial" w:cs="Arial"/>
          <w:b/>
          <w:bCs/>
          <w:color w:val="000000"/>
          <w:sz w:val="22"/>
        </w:rPr>
      </w:pPr>
    </w:p>
    <w:p w14:paraId="40A77532" w14:textId="1E8306BE" w:rsidR="00FC1C2D" w:rsidRPr="00FC1C2D" w:rsidRDefault="00B432C6" w:rsidP="00355745">
      <w:pPr>
        <w:pStyle w:val="ListParagraph"/>
        <w:numPr>
          <w:ilvl w:val="3"/>
          <w:numId w:val="36"/>
        </w:numPr>
        <w:autoSpaceDE w:val="0"/>
        <w:autoSpaceDN w:val="0"/>
        <w:adjustRightInd w:val="0"/>
        <w:spacing w:before="120" w:after="120" w:line="300" w:lineRule="atLeast"/>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determines that the processing is likely to result in a risk to the rights </w:t>
      </w:r>
      <w:r w:rsidR="00A040FE" w:rsidRPr="00FC1C2D">
        <w:rPr>
          <w:rFonts w:ascii="Arial" w:eastAsia="ArialMT" w:hAnsi="Arial" w:cs="Arial"/>
          <w:color w:val="000000"/>
          <w:sz w:val="22"/>
        </w:rPr>
        <w:t>and freedoms</w:t>
      </w:r>
      <w:r w:rsidRPr="00FC1C2D">
        <w:rPr>
          <w:rFonts w:ascii="Arial" w:eastAsia="ArialMT" w:hAnsi="Arial" w:cs="Arial"/>
          <w:color w:val="000000"/>
          <w:sz w:val="22"/>
        </w:rPr>
        <w:t xml:space="preserve"> of Data Subjects.</w:t>
      </w:r>
    </w:p>
    <w:p w14:paraId="7EB5B9CE" w14:textId="77777777" w:rsidR="00FC1C2D" w:rsidRPr="00FC1C2D" w:rsidRDefault="00FC1C2D" w:rsidP="00FC1C2D">
      <w:pPr>
        <w:pStyle w:val="ListParagraph"/>
        <w:autoSpaceDE w:val="0"/>
        <w:autoSpaceDN w:val="0"/>
        <w:adjustRightInd w:val="0"/>
        <w:ind w:left="1728"/>
        <w:rPr>
          <w:rFonts w:ascii="Arial" w:hAnsi="Arial" w:cs="Arial"/>
          <w:b/>
          <w:bCs/>
          <w:color w:val="000000"/>
          <w:sz w:val="22"/>
        </w:rPr>
      </w:pPr>
    </w:p>
    <w:p w14:paraId="521DF161" w14:textId="78C6F59C" w:rsidR="00FC1C2D" w:rsidRPr="00FC1C2D" w:rsidRDefault="00B432C6"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 xml:space="preserve">The Provider shall allow for audits of its Data Processing activity by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or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’s designated auditor.</w:t>
      </w:r>
    </w:p>
    <w:p w14:paraId="689CBB81" w14:textId="77777777" w:rsidR="00FC1C2D" w:rsidRPr="00FC1C2D" w:rsidRDefault="00FC1C2D" w:rsidP="00355745">
      <w:pPr>
        <w:pStyle w:val="ListParagraph"/>
        <w:autoSpaceDE w:val="0"/>
        <w:autoSpaceDN w:val="0"/>
        <w:adjustRightInd w:val="0"/>
        <w:spacing w:before="120" w:after="120" w:line="300" w:lineRule="atLeast"/>
        <w:ind w:hanging="720"/>
        <w:rPr>
          <w:rFonts w:ascii="Arial" w:hAnsi="Arial" w:cs="Arial"/>
          <w:b/>
          <w:bCs/>
          <w:color w:val="000000"/>
          <w:sz w:val="22"/>
        </w:rPr>
      </w:pPr>
    </w:p>
    <w:p w14:paraId="2FE9CC23" w14:textId="77777777" w:rsidR="00FC1C2D" w:rsidRPr="00FC1C2D" w:rsidRDefault="00A1446B"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sz w:val="22"/>
        </w:rPr>
        <w:t xml:space="preserve">Each </w:t>
      </w:r>
      <w:r w:rsidR="0063754A" w:rsidRPr="00FC1C2D">
        <w:rPr>
          <w:rFonts w:ascii="Arial" w:eastAsia="ArialMT" w:hAnsi="Arial" w:cs="Arial"/>
          <w:sz w:val="22"/>
        </w:rPr>
        <w:t>P</w:t>
      </w:r>
      <w:r w:rsidRPr="00FC1C2D">
        <w:rPr>
          <w:rFonts w:ascii="Arial" w:eastAsia="ArialMT" w:hAnsi="Arial" w:cs="Arial"/>
          <w:sz w:val="22"/>
        </w:rPr>
        <w:t xml:space="preserve">arty </w:t>
      </w:r>
      <w:r w:rsidR="009B4587" w:rsidRPr="00FC1C2D">
        <w:rPr>
          <w:rFonts w:ascii="Arial" w:eastAsia="ArialMT" w:hAnsi="Arial" w:cs="Arial"/>
          <w:sz w:val="22"/>
        </w:rPr>
        <w:t>shall designate a data protection officer if required by the Data Protection Legislation.</w:t>
      </w:r>
    </w:p>
    <w:p w14:paraId="0EDF3859" w14:textId="77777777" w:rsidR="00FC1C2D" w:rsidRPr="00FC1C2D" w:rsidRDefault="00FC1C2D" w:rsidP="00355745">
      <w:pPr>
        <w:pStyle w:val="ListParagraph"/>
        <w:spacing w:before="120" w:after="120" w:line="300" w:lineRule="atLeast"/>
        <w:ind w:hanging="720"/>
        <w:rPr>
          <w:rFonts w:ascii="Arial" w:eastAsia="ArialMT" w:hAnsi="Arial" w:cs="Arial"/>
          <w:color w:val="000000"/>
          <w:sz w:val="22"/>
        </w:rPr>
      </w:pPr>
    </w:p>
    <w:p w14:paraId="3187C36F" w14:textId="77777777" w:rsidR="00FC1C2D" w:rsidRPr="00FC1C2D" w:rsidRDefault="009B4587"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Before allowing any Sub-processor to process any Personal Data related to this Agreement, the Provider must:</w:t>
      </w:r>
    </w:p>
    <w:p w14:paraId="1ED66401" w14:textId="77777777" w:rsidR="00FC1C2D" w:rsidRPr="00FC1C2D" w:rsidRDefault="00FC1C2D" w:rsidP="00FC1C2D">
      <w:pPr>
        <w:pStyle w:val="ListParagraph"/>
        <w:rPr>
          <w:rFonts w:ascii="Arial" w:eastAsia="ArialMT" w:hAnsi="Arial" w:cs="Arial"/>
          <w:color w:val="000000"/>
          <w:sz w:val="22"/>
        </w:rPr>
      </w:pPr>
    </w:p>
    <w:p w14:paraId="7AE17D18" w14:textId="5DBA1732" w:rsidR="00FC1C2D" w:rsidRPr="00FC1C2D" w:rsidRDefault="009B4587" w:rsidP="00FC1C2D">
      <w:pPr>
        <w:pStyle w:val="ListParagraph"/>
        <w:numPr>
          <w:ilvl w:val="3"/>
          <w:numId w:val="36"/>
        </w:numPr>
        <w:autoSpaceDE w:val="0"/>
        <w:autoSpaceDN w:val="0"/>
        <w:adjustRightInd w:val="0"/>
        <w:rPr>
          <w:rFonts w:ascii="Arial" w:hAnsi="Arial" w:cs="Arial"/>
          <w:b/>
          <w:bCs/>
          <w:color w:val="000000"/>
          <w:sz w:val="22"/>
        </w:rPr>
      </w:pPr>
      <w:r w:rsidRPr="00FC1C2D">
        <w:rPr>
          <w:rFonts w:ascii="Arial" w:eastAsia="ArialMT" w:hAnsi="Arial" w:cs="Arial"/>
          <w:color w:val="000000"/>
          <w:sz w:val="22"/>
        </w:rPr>
        <w:t xml:space="preserve">notify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in writing of the intended Sub-processor and processing</w:t>
      </w:r>
      <w:r w:rsidR="00FC1C2D">
        <w:rPr>
          <w:rFonts w:ascii="Arial" w:eastAsia="ArialMT" w:hAnsi="Arial" w:cs="Arial"/>
          <w:color w:val="000000"/>
          <w:sz w:val="22"/>
        </w:rPr>
        <w:t>;</w:t>
      </w:r>
    </w:p>
    <w:p w14:paraId="713F0263" w14:textId="77777777" w:rsidR="00FC1C2D" w:rsidRPr="00FC1C2D" w:rsidRDefault="00FC1C2D" w:rsidP="00FC1C2D">
      <w:pPr>
        <w:pStyle w:val="ListParagraph"/>
        <w:autoSpaceDE w:val="0"/>
        <w:autoSpaceDN w:val="0"/>
        <w:adjustRightInd w:val="0"/>
        <w:ind w:left="1728"/>
        <w:rPr>
          <w:rFonts w:ascii="Arial" w:hAnsi="Arial" w:cs="Arial"/>
          <w:b/>
          <w:bCs/>
          <w:color w:val="000000"/>
          <w:sz w:val="22"/>
        </w:rPr>
      </w:pPr>
    </w:p>
    <w:p w14:paraId="64AD1BE0" w14:textId="1AD710AF" w:rsidR="00FC1C2D" w:rsidRPr="00FC1C2D" w:rsidRDefault="009B4587" w:rsidP="00FC1C2D">
      <w:pPr>
        <w:pStyle w:val="ListParagraph"/>
        <w:numPr>
          <w:ilvl w:val="3"/>
          <w:numId w:val="36"/>
        </w:numPr>
        <w:autoSpaceDE w:val="0"/>
        <w:autoSpaceDN w:val="0"/>
        <w:adjustRightInd w:val="0"/>
        <w:rPr>
          <w:rFonts w:ascii="Arial" w:hAnsi="Arial" w:cs="Arial"/>
          <w:b/>
          <w:bCs/>
          <w:color w:val="000000"/>
          <w:sz w:val="22"/>
        </w:rPr>
      </w:pPr>
      <w:r w:rsidRPr="00FC1C2D">
        <w:rPr>
          <w:rFonts w:ascii="Arial" w:eastAsia="ArialMT" w:hAnsi="Arial" w:cs="Arial"/>
          <w:color w:val="000000"/>
          <w:sz w:val="22"/>
        </w:rPr>
        <w:t xml:space="preserve">obtain the written consent of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w:t>
      </w:r>
    </w:p>
    <w:p w14:paraId="5CB2E164" w14:textId="77777777" w:rsidR="00FC1C2D" w:rsidRPr="00FC1C2D" w:rsidRDefault="00FC1C2D" w:rsidP="00FC1C2D">
      <w:pPr>
        <w:pStyle w:val="ListParagraph"/>
        <w:rPr>
          <w:rFonts w:ascii="Arial" w:eastAsia="ArialMT" w:hAnsi="Arial" w:cs="Arial"/>
          <w:color w:val="000000"/>
          <w:sz w:val="22"/>
        </w:rPr>
      </w:pPr>
    </w:p>
    <w:p w14:paraId="5E35080A" w14:textId="6AD70F18" w:rsidR="00FC1C2D" w:rsidRPr="00FC1C2D" w:rsidRDefault="009B4587" w:rsidP="00FC1C2D">
      <w:pPr>
        <w:pStyle w:val="ListParagraph"/>
        <w:numPr>
          <w:ilvl w:val="3"/>
          <w:numId w:val="36"/>
        </w:numPr>
        <w:autoSpaceDE w:val="0"/>
        <w:autoSpaceDN w:val="0"/>
        <w:adjustRightInd w:val="0"/>
        <w:rPr>
          <w:rFonts w:ascii="Arial" w:hAnsi="Arial" w:cs="Arial"/>
          <w:b/>
          <w:bCs/>
          <w:color w:val="000000"/>
          <w:sz w:val="22"/>
        </w:rPr>
      </w:pPr>
      <w:r w:rsidRPr="00FC1C2D">
        <w:rPr>
          <w:rFonts w:ascii="Arial" w:eastAsia="ArialMT" w:hAnsi="Arial" w:cs="Arial"/>
          <w:color w:val="000000"/>
          <w:sz w:val="22"/>
        </w:rPr>
        <w:t xml:space="preserve">enter into a written agreement with the Sub-processor which give effect to the terms set out in this </w:t>
      </w:r>
      <w:r w:rsidR="00B50ABF">
        <w:rPr>
          <w:rFonts w:ascii="Arial" w:eastAsia="ArialMT" w:hAnsi="Arial" w:cs="Arial"/>
          <w:color w:val="000000"/>
          <w:sz w:val="22"/>
        </w:rPr>
        <w:t>Appendix</w:t>
      </w:r>
      <w:r w:rsidRPr="00FC1C2D">
        <w:rPr>
          <w:rFonts w:ascii="Arial" w:eastAsia="ArialMT" w:hAnsi="Arial" w:cs="Arial"/>
          <w:color w:val="000000"/>
          <w:sz w:val="22"/>
        </w:rPr>
        <w:t>, such that they apply to the Sub-processor; and</w:t>
      </w:r>
    </w:p>
    <w:p w14:paraId="28B47E02" w14:textId="77777777" w:rsidR="00FC1C2D" w:rsidRPr="00FC1C2D" w:rsidRDefault="00FC1C2D" w:rsidP="00FC1C2D">
      <w:pPr>
        <w:pStyle w:val="ListParagraph"/>
        <w:rPr>
          <w:rFonts w:ascii="Arial" w:eastAsia="ArialMT" w:hAnsi="Arial" w:cs="Arial"/>
          <w:color w:val="000000"/>
          <w:sz w:val="22"/>
        </w:rPr>
      </w:pPr>
    </w:p>
    <w:p w14:paraId="43C10360" w14:textId="22B36B8C" w:rsidR="00FC1C2D" w:rsidRPr="00FC1C2D" w:rsidRDefault="009B4587" w:rsidP="00FC1C2D">
      <w:pPr>
        <w:pStyle w:val="ListParagraph"/>
        <w:numPr>
          <w:ilvl w:val="3"/>
          <w:numId w:val="36"/>
        </w:numPr>
        <w:autoSpaceDE w:val="0"/>
        <w:autoSpaceDN w:val="0"/>
        <w:adjustRightInd w:val="0"/>
        <w:rPr>
          <w:rFonts w:ascii="Arial" w:hAnsi="Arial" w:cs="Arial"/>
          <w:b/>
          <w:bCs/>
          <w:color w:val="000000"/>
          <w:sz w:val="22"/>
        </w:rPr>
      </w:pPr>
      <w:r w:rsidRPr="00FC1C2D">
        <w:rPr>
          <w:rFonts w:ascii="Arial" w:eastAsia="ArialMT" w:hAnsi="Arial" w:cs="Arial"/>
          <w:color w:val="000000"/>
          <w:sz w:val="22"/>
        </w:rPr>
        <w:t xml:space="preserve">provide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with such information regarding the Sub-processor as 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may reasonably require.</w:t>
      </w:r>
    </w:p>
    <w:p w14:paraId="6DD703BA" w14:textId="77777777" w:rsidR="00FC1C2D" w:rsidRPr="00FC1C2D" w:rsidRDefault="00FC1C2D" w:rsidP="00FC1C2D">
      <w:pPr>
        <w:pStyle w:val="ListParagraph"/>
        <w:rPr>
          <w:rFonts w:ascii="Arial" w:eastAsia="ArialMT" w:hAnsi="Arial" w:cs="Arial"/>
          <w:color w:val="000000"/>
          <w:sz w:val="22"/>
        </w:rPr>
      </w:pPr>
    </w:p>
    <w:p w14:paraId="059E2487" w14:textId="77777777" w:rsidR="00FC1C2D" w:rsidRPr="00FC1C2D" w:rsidRDefault="009B4587"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The Provider shall remain fully liable for all acts or omissions of any Sub-processor.</w:t>
      </w:r>
    </w:p>
    <w:p w14:paraId="5D0A326E" w14:textId="77777777" w:rsidR="00FC1C2D" w:rsidRPr="00FC1C2D" w:rsidRDefault="00FC1C2D" w:rsidP="00355745">
      <w:pPr>
        <w:pStyle w:val="ListParagraph"/>
        <w:autoSpaceDE w:val="0"/>
        <w:autoSpaceDN w:val="0"/>
        <w:adjustRightInd w:val="0"/>
        <w:spacing w:before="120" w:after="120" w:line="300" w:lineRule="atLeast"/>
        <w:ind w:hanging="720"/>
        <w:rPr>
          <w:rFonts w:ascii="Arial" w:hAnsi="Arial" w:cs="Arial"/>
          <w:b/>
          <w:bCs/>
          <w:color w:val="000000"/>
          <w:sz w:val="22"/>
        </w:rPr>
      </w:pPr>
    </w:p>
    <w:p w14:paraId="733913BA" w14:textId="038305D4" w:rsidR="00FC1C2D" w:rsidRPr="00FC1C2D" w:rsidRDefault="009B4587"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may, at any time on not less than 30 Working Days’ notice, revise this </w:t>
      </w:r>
      <w:r w:rsidR="00B50ABF">
        <w:rPr>
          <w:rFonts w:ascii="Arial" w:eastAsia="ArialMT" w:hAnsi="Arial" w:cs="Arial"/>
          <w:color w:val="000000"/>
          <w:sz w:val="22"/>
        </w:rPr>
        <w:t>Appendix</w:t>
      </w:r>
      <w:r w:rsidRPr="00FC1C2D">
        <w:rPr>
          <w:rFonts w:ascii="Arial" w:eastAsia="ArialMT" w:hAnsi="Arial" w:cs="Arial"/>
          <w:color w:val="000000"/>
          <w:sz w:val="22"/>
        </w:rPr>
        <w:t xml:space="preserve"> by replacing it with any applicable controller to processor standard clauses or similar terms forming part of an applicable certification scheme (which shall apply when incorporated by attachment to this Agreement).</w:t>
      </w:r>
    </w:p>
    <w:p w14:paraId="4E4B55D6" w14:textId="77777777" w:rsidR="00FC1C2D" w:rsidRPr="00FC1C2D" w:rsidRDefault="00FC1C2D" w:rsidP="00355745">
      <w:pPr>
        <w:pStyle w:val="ListParagraph"/>
        <w:spacing w:before="120" w:after="120" w:line="300" w:lineRule="atLeast"/>
        <w:ind w:hanging="720"/>
        <w:rPr>
          <w:rFonts w:ascii="Arial" w:eastAsia="ArialMT" w:hAnsi="Arial" w:cs="Arial"/>
          <w:color w:val="000000"/>
          <w:sz w:val="22"/>
        </w:rPr>
      </w:pPr>
    </w:p>
    <w:p w14:paraId="1D086606" w14:textId="49DB4D23" w:rsidR="009B4587" w:rsidRPr="005F1361" w:rsidRDefault="009B4587" w:rsidP="00355745">
      <w:pPr>
        <w:pStyle w:val="ListParagraph"/>
        <w:numPr>
          <w:ilvl w:val="1"/>
          <w:numId w:val="36"/>
        </w:numPr>
        <w:autoSpaceDE w:val="0"/>
        <w:autoSpaceDN w:val="0"/>
        <w:adjustRightInd w:val="0"/>
        <w:spacing w:before="120" w:after="120" w:line="300" w:lineRule="atLeast"/>
        <w:ind w:left="720" w:hanging="720"/>
        <w:rPr>
          <w:rFonts w:ascii="Arial" w:hAnsi="Arial" w:cs="Arial"/>
          <w:b/>
          <w:bCs/>
          <w:color w:val="000000"/>
          <w:sz w:val="22"/>
        </w:rPr>
      </w:pPr>
      <w:r w:rsidRPr="00FC1C2D">
        <w:rPr>
          <w:rFonts w:ascii="Arial" w:eastAsia="ArialMT" w:hAnsi="Arial" w:cs="Arial"/>
          <w:color w:val="000000"/>
          <w:sz w:val="22"/>
        </w:rPr>
        <w:t xml:space="preserve">The Parties agree to take account of any guidance issued by the Information Commissioner’s Office. </w:t>
      </w:r>
      <w:r w:rsidR="00E65AB4" w:rsidRPr="00FC1C2D">
        <w:rPr>
          <w:rFonts w:ascii="Arial" w:eastAsia="ArialMT" w:hAnsi="Arial" w:cs="Arial"/>
          <w:color w:val="000000"/>
          <w:sz w:val="22"/>
        </w:rPr>
        <w:t xml:space="preserve"> </w:t>
      </w:r>
      <w:r w:rsidRPr="00FC1C2D">
        <w:rPr>
          <w:rFonts w:ascii="Arial" w:eastAsia="ArialMT" w:hAnsi="Arial" w:cs="Arial"/>
          <w:color w:val="000000"/>
          <w:sz w:val="22"/>
        </w:rPr>
        <w:t xml:space="preserve">The </w:t>
      </w:r>
      <w:r w:rsidR="006215D0">
        <w:rPr>
          <w:rFonts w:ascii="Arial" w:eastAsia="ArialMT" w:hAnsi="Arial" w:cs="Arial"/>
          <w:color w:val="000000"/>
          <w:sz w:val="22"/>
        </w:rPr>
        <w:t>Bradford Children and Families Trust</w:t>
      </w:r>
      <w:r w:rsidRPr="00FC1C2D">
        <w:rPr>
          <w:rFonts w:ascii="Arial" w:eastAsia="ArialMT" w:hAnsi="Arial" w:cs="Arial"/>
          <w:color w:val="000000"/>
          <w:sz w:val="22"/>
        </w:rPr>
        <w:t xml:space="preserve"> may, on not less than 30 Working Days’ notice to the Provider, amend this Agreement to ensure that it complies with any guidance issued by the Information Commissioner’s Office.</w:t>
      </w:r>
    </w:p>
    <w:p w14:paraId="1E8CDFBC" w14:textId="3699B5B3" w:rsidR="005F1361" w:rsidRPr="00B513A8" w:rsidRDefault="005F1361" w:rsidP="005F1361">
      <w:pPr>
        <w:pStyle w:val="Background"/>
        <w:numPr>
          <w:ilvl w:val="1"/>
          <w:numId w:val="36"/>
        </w:numPr>
        <w:ind w:left="720" w:hanging="720"/>
        <w:rPr>
          <w:lang w:val="en-US"/>
        </w:rPr>
      </w:pPr>
      <w:r>
        <w:t xml:space="preserve">In the event of a dispute or claim brought by a Data Subject concerning the Processing of Shared Personal Data, the Provider will inform the </w:t>
      </w:r>
      <w:r w:rsidR="006215D0">
        <w:t>Bradford Children and Families Trust</w:t>
      </w:r>
      <w:r>
        <w:t xml:space="preserve"> about any such disputes or claims, and will co-operate with the </w:t>
      </w:r>
      <w:r w:rsidR="006215D0">
        <w:t>Bradford Children and Families Trust</w:t>
      </w:r>
      <w:r>
        <w:t xml:space="preserve"> in resolving the same.</w:t>
      </w:r>
    </w:p>
    <w:p w14:paraId="1D6FDF8E" w14:textId="58071280" w:rsidR="005F1361" w:rsidRPr="00B513A8" w:rsidRDefault="005F1361" w:rsidP="005F1361">
      <w:pPr>
        <w:pStyle w:val="Background"/>
        <w:numPr>
          <w:ilvl w:val="1"/>
          <w:numId w:val="36"/>
        </w:numPr>
        <w:ind w:left="720" w:hanging="720"/>
        <w:rPr>
          <w:lang w:val="en-US"/>
        </w:rPr>
      </w:pPr>
      <w:r>
        <w:rPr>
          <w:lang w:val="en-US"/>
        </w:rPr>
        <w:t>The Provider</w:t>
      </w:r>
      <w:r w:rsidRPr="00B513A8">
        <w:rPr>
          <w:lang w:val="en-US"/>
        </w:rPr>
        <w:t xml:space="preserve"> undertakes to indemnify the </w:t>
      </w:r>
      <w:r w:rsidR="006215D0">
        <w:rPr>
          <w:lang w:val="en-US"/>
        </w:rPr>
        <w:t>Bradford Children and Families Trust</w:t>
      </w:r>
      <w:r>
        <w:rPr>
          <w:lang w:val="en-US"/>
        </w:rPr>
        <w:t xml:space="preserve"> </w:t>
      </w:r>
      <w:r w:rsidRPr="00B513A8">
        <w:rPr>
          <w:lang w:val="en-US"/>
        </w:rPr>
        <w:t xml:space="preserve">and hold the </w:t>
      </w:r>
      <w:r w:rsidR="006215D0">
        <w:rPr>
          <w:lang w:val="en-US"/>
        </w:rPr>
        <w:t>Bradford Children and Families Trust</w:t>
      </w:r>
      <w:r w:rsidRPr="00B513A8">
        <w:rPr>
          <w:lang w:val="en-US"/>
        </w:rPr>
        <w:t xml:space="preserve"> harmless from any claims, proceedings, actions, damages, costs, fines, expenses and any other liabilities which may arise out of, or in consequence of a breach or purported breach of the Data Protection Legislation or the performance or non-performance by th</w:t>
      </w:r>
      <w:r>
        <w:rPr>
          <w:lang w:val="en-US"/>
        </w:rPr>
        <w:t>e Provider</w:t>
      </w:r>
      <w:r w:rsidRPr="00B513A8">
        <w:rPr>
          <w:lang w:val="en-US"/>
        </w:rPr>
        <w:t xml:space="preserve">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w:t>
      </w:r>
      <w:r>
        <w:rPr>
          <w:lang w:val="en-US"/>
        </w:rPr>
        <w:t>Provider</w:t>
      </w:r>
      <w:r w:rsidRPr="00B513A8">
        <w:rPr>
          <w:lang w:val="en-US"/>
        </w:rPr>
        <w:t xml:space="preserve"> arising from any breach of the Data Protection Legislation. </w:t>
      </w:r>
    </w:p>
    <w:p w14:paraId="1375C63D" w14:textId="41557425" w:rsidR="005F1361" w:rsidRPr="00FC1C2D" w:rsidRDefault="005F1361" w:rsidP="005F1361">
      <w:pPr>
        <w:pStyle w:val="Background"/>
        <w:numPr>
          <w:ilvl w:val="1"/>
          <w:numId w:val="36"/>
        </w:numPr>
        <w:ind w:left="720" w:hanging="720"/>
        <w:rPr>
          <w:rFonts w:cs="Arial"/>
          <w:b/>
          <w:bCs/>
        </w:rPr>
      </w:pPr>
      <w:r>
        <w:rPr>
          <w:lang w:val="en-US"/>
        </w:rPr>
        <w:t>The provisions of this Appendix</w:t>
      </w:r>
      <w:r w:rsidRPr="00A110FC">
        <w:rPr>
          <w:lang w:val="en-US"/>
        </w:rPr>
        <w:t xml:space="preserve"> shall apply during the Term of this Contract and indefinitely after its expiry.</w:t>
      </w:r>
      <w:r w:rsidRPr="00FC1C2D">
        <w:rPr>
          <w:rFonts w:cs="Arial"/>
          <w:b/>
          <w:bCs/>
        </w:rPr>
        <w:t xml:space="preserve"> </w:t>
      </w:r>
    </w:p>
    <w:p w14:paraId="1ABC7374" w14:textId="31CA63C7" w:rsidR="00FC1C2D" w:rsidRDefault="00FC1C2D">
      <w:pPr>
        <w:spacing w:before="0" w:line="240" w:lineRule="auto"/>
        <w:jc w:val="left"/>
        <w:rPr>
          <w:b/>
          <w:szCs w:val="24"/>
        </w:rPr>
      </w:pPr>
      <w:r>
        <w:rPr>
          <w:b/>
          <w:szCs w:val="24"/>
        </w:rPr>
        <w:br w:type="page"/>
      </w:r>
    </w:p>
    <w:p w14:paraId="5E9CFD09" w14:textId="6A4C0475" w:rsidR="00437E32" w:rsidRPr="007B5446" w:rsidRDefault="0018785C" w:rsidP="00647738">
      <w:pPr>
        <w:jc w:val="center"/>
        <w:rPr>
          <w:rFonts w:eastAsia="ArialMT" w:cs="Arial"/>
          <w:b/>
          <w:color w:val="000000"/>
          <w:szCs w:val="24"/>
        </w:rPr>
      </w:pPr>
      <w:r w:rsidRPr="007B5446">
        <w:rPr>
          <w:rFonts w:eastAsia="ArialMT" w:cs="Arial"/>
          <w:b/>
          <w:color w:val="000000"/>
          <w:szCs w:val="24"/>
        </w:rPr>
        <w:lastRenderedPageBreak/>
        <w:t>Schedule of Processing, Personal Data and Data Subjects</w:t>
      </w:r>
    </w:p>
    <w:p w14:paraId="6EF6297C" w14:textId="2C0D45E6" w:rsidR="00D93089" w:rsidRDefault="00437E32" w:rsidP="00A253CC">
      <w:pPr>
        <w:keepNext/>
        <w:numPr>
          <w:ilvl w:val="2"/>
          <w:numId w:val="33"/>
        </w:numPr>
        <w:spacing w:before="0" w:line="240" w:lineRule="auto"/>
        <w:jc w:val="left"/>
        <w:rPr>
          <w:rFonts w:eastAsia="Arial" w:cs="Arial"/>
          <w:szCs w:val="24"/>
        </w:rPr>
      </w:pPr>
      <w:r w:rsidRPr="007B5446">
        <w:rPr>
          <w:rFonts w:eastAsia="Arial" w:cs="Arial"/>
          <w:szCs w:val="24"/>
        </w:rPr>
        <w:t xml:space="preserve">The Processor shall comply with any further written instructions </w:t>
      </w:r>
      <w:r w:rsidR="00D93089" w:rsidRPr="007B5446">
        <w:rPr>
          <w:rFonts w:eastAsia="Arial" w:cs="Arial"/>
          <w:szCs w:val="24"/>
        </w:rPr>
        <w:t xml:space="preserve">from the Controller </w:t>
      </w:r>
      <w:r w:rsidRPr="007B5446">
        <w:rPr>
          <w:rFonts w:eastAsia="Arial" w:cs="Arial"/>
          <w:szCs w:val="24"/>
        </w:rPr>
        <w:t>with respect to processing</w:t>
      </w:r>
      <w:r w:rsidR="00D93089" w:rsidRPr="007B5446">
        <w:rPr>
          <w:rFonts w:eastAsia="Arial" w:cs="Arial"/>
          <w:szCs w:val="24"/>
        </w:rPr>
        <w:t>.</w:t>
      </w:r>
    </w:p>
    <w:p w14:paraId="2EEB2318" w14:textId="77777777" w:rsidR="00FC1C2D" w:rsidRPr="007B5446" w:rsidRDefault="00FC1C2D" w:rsidP="00FC1C2D">
      <w:pPr>
        <w:keepNext/>
        <w:spacing w:before="0" w:line="240" w:lineRule="auto"/>
        <w:ind w:left="720"/>
        <w:jc w:val="left"/>
        <w:rPr>
          <w:rFonts w:eastAsia="Arial" w:cs="Arial"/>
          <w:szCs w:val="24"/>
        </w:rPr>
      </w:pPr>
    </w:p>
    <w:p w14:paraId="7ECE64B8" w14:textId="77777777" w:rsidR="00437E32" w:rsidRPr="007B5446" w:rsidRDefault="00437E32" w:rsidP="00A253CC">
      <w:pPr>
        <w:keepNext/>
        <w:numPr>
          <w:ilvl w:val="2"/>
          <w:numId w:val="33"/>
        </w:numPr>
        <w:spacing w:before="0" w:line="240" w:lineRule="auto"/>
        <w:jc w:val="left"/>
        <w:rPr>
          <w:rFonts w:eastAsia="Arial" w:cs="Arial"/>
          <w:szCs w:val="24"/>
        </w:rPr>
      </w:pPr>
      <w:r w:rsidRPr="007B5446">
        <w:rPr>
          <w:rFonts w:eastAsia="Arial" w:cs="Arial"/>
          <w:szCs w:val="24"/>
        </w:rPr>
        <w:t>Any such further instructions shall be incorporated into this Schedule.</w:t>
      </w:r>
    </w:p>
    <w:p w14:paraId="1D08660C" w14:textId="77777777" w:rsidR="00F0229B" w:rsidRPr="007B5446" w:rsidRDefault="00F0229B" w:rsidP="00EA1B2C">
      <w:pPr>
        <w:spacing w:before="0" w:line="240" w:lineRule="auto"/>
        <w:jc w:val="center"/>
        <w:rPr>
          <w:b/>
          <w:szCs w:val="24"/>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6741"/>
      </w:tblGrid>
      <w:tr w:rsidR="00F0229B" w:rsidRPr="007B5446" w14:paraId="1D08660F" w14:textId="77777777" w:rsidTr="00EA1B2C">
        <w:trPr>
          <w:trHeight w:hRule="exact" w:val="540"/>
        </w:trPr>
        <w:tc>
          <w:tcPr>
            <w:tcW w:w="2957"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14:paraId="1D08660D" w14:textId="77777777" w:rsidR="00F0229B" w:rsidRPr="007B5446" w:rsidRDefault="00F0229B" w:rsidP="00EA1B2C">
            <w:pPr>
              <w:widowControl w:val="0"/>
              <w:autoSpaceDE w:val="0"/>
              <w:autoSpaceDN w:val="0"/>
              <w:spacing w:before="60" w:after="60" w:line="276" w:lineRule="auto"/>
              <w:ind w:left="795"/>
              <w:jc w:val="left"/>
              <w:rPr>
                <w:rFonts w:eastAsia="Arial" w:cs="Arial"/>
                <w:b/>
                <w:szCs w:val="22"/>
                <w:lang w:val="en-US" w:eastAsia="en-US"/>
              </w:rPr>
            </w:pPr>
            <w:r w:rsidRPr="007B5446">
              <w:rPr>
                <w:rFonts w:eastAsia="Arial" w:cs="Arial"/>
                <w:b/>
                <w:szCs w:val="22"/>
                <w:lang w:val="en-US" w:eastAsia="en-US"/>
              </w:rPr>
              <w:t>Description</w:t>
            </w:r>
          </w:p>
        </w:tc>
        <w:tc>
          <w:tcPr>
            <w:tcW w:w="6741"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14:paraId="1D08660E" w14:textId="77777777" w:rsidR="00F0229B" w:rsidRPr="007B5446" w:rsidRDefault="00F0229B" w:rsidP="00EA1B2C">
            <w:pPr>
              <w:widowControl w:val="0"/>
              <w:autoSpaceDE w:val="0"/>
              <w:autoSpaceDN w:val="0"/>
              <w:spacing w:before="60" w:after="60" w:line="276" w:lineRule="auto"/>
              <w:ind w:left="2938" w:right="2960"/>
              <w:jc w:val="center"/>
              <w:rPr>
                <w:rFonts w:eastAsia="Arial" w:cs="Arial"/>
                <w:b/>
                <w:szCs w:val="22"/>
                <w:lang w:val="en-US" w:eastAsia="en-US"/>
              </w:rPr>
            </w:pPr>
            <w:r w:rsidRPr="007B5446">
              <w:rPr>
                <w:rFonts w:eastAsia="Arial" w:cs="Arial"/>
                <w:b/>
                <w:szCs w:val="22"/>
                <w:lang w:val="en-US" w:eastAsia="en-US"/>
              </w:rPr>
              <w:t>Details</w:t>
            </w:r>
          </w:p>
        </w:tc>
      </w:tr>
      <w:tr w:rsidR="00F0229B" w:rsidRPr="007B5446" w14:paraId="1D086612" w14:textId="77777777" w:rsidTr="00EA1B2C">
        <w:trPr>
          <w:trHeight w:hRule="exact" w:val="858"/>
        </w:trPr>
        <w:tc>
          <w:tcPr>
            <w:tcW w:w="2957" w:type="dxa"/>
            <w:tcBorders>
              <w:top w:val="single" w:sz="6" w:space="0" w:color="000000"/>
              <w:left w:val="single" w:sz="6" w:space="0" w:color="000000"/>
              <w:bottom w:val="single" w:sz="6" w:space="0" w:color="000000"/>
              <w:right w:val="single" w:sz="6" w:space="0" w:color="000000"/>
            </w:tcBorders>
            <w:hideMark/>
          </w:tcPr>
          <w:p w14:paraId="1D086610" w14:textId="77777777" w:rsidR="00F0229B" w:rsidRPr="007B5446" w:rsidRDefault="00F0229B" w:rsidP="00EA1B2C">
            <w:pPr>
              <w:widowControl w:val="0"/>
              <w:autoSpaceDE w:val="0"/>
              <w:autoSpaceDN w:val="0"/>
              <w:spacing w:before="120" w:after="120" w:line="240" w:lineRule="auto"/>
              <w:ind w:left="108" w:right="602"/>
              <w:jc w:val="left"/>
              <w:rPr>
                <w:rFonts w:eastAsia="Arial" w:cs="Arial"/>
                <w:szCs w:val="22"/>
                <w:lang w:val="en-US" w:eastAsia="en-US"/>
              </w:rPr>
            </w:pPr>
            <w:r w:rsidRPr="007B5446">
              <w:rPr>
                <w:rFonts w:eastAsia="Arial" w:cs="Arial"/>
                <w:szCs w:val="22"/>
                <w:lang w:val="en-US" w:eastAsia="en-US"/>
              </w:rPr>
              <w:t>Subject matter of the processing</w:t>
            </w:r>
          </w:p>
        </w:tc>
        <w:tc>
          <w:tcPr>
            <w:tcW w:w="6741" w:type="dxa"/>
            <w:tcBorders>
              <w:top w:val="single" w:sz="6" w:space="0" w:color="000000"/>
              <w:left w:val="single" w:sz="6" w:space="0" w:color="000000"/>
              <w:bottom w:val="single" w:sz="6" w:space="0" w:color="000000"/>
              <w:right w:val="single" w:sz="6" w:space="0" w:color="000000"/>
            </w:tcBorders>
            <w:hideMark/>
          </w:tcPr>
          <w:p w14:paraId="1D086611" w14:textId="77777777" w:rsidR="00F0229B" w:rsidRPr="007B5446" w:rsidRDefault="00F0229B" w:rsidP="00EA1B2C">
            <w:pPr>
              <w:widowControl w:val="0"/>
              <w:autoSpaceDE w:val="0"/>
              <w:autoSpaceDN w:val="0"/>
              <w:spacing w:before="120" w:after="120" w:line="240" w:lineRule="auto"/>
              <w:ind w:left="108" w:right="557"/>
              <w:jc w:val="left"/>
              <w:rPr>
                <w:rFonts w:eastAsia="Arial" w:cs="Arial"/>
                <w:i/>
                <w:color w:val="0070C0"/>
                <w:szCs w:val="22"/>
                <w:lang w:val="en-US" w:eastAsia="en-US"/>
              </w:rPr>
            </w:pPr>
            <w:r w:rsidRPr="007B5446">
              <w:rPr>
                <w:rFonts w:eastAsia="Arial" w:cs="Arial"/>
                <w:i/>
                <w:color w:val="0070C0"/>
                <w:szCs w:val="22"/>
                <w:lang w:val="en-US" w:eastAsia="en-US"/>
              </w:rPr>
              <w:t>[This should be a high level, short description of what the processing is about i.e. its subject matter]</w:t>
            </w:r>
          </w:p>
        </w:tc>
      </w:tr>
      <w:tr w:rsidR="00F0229B" w:rsidRPr="007B5446" w14:paraId="1D086615" w14:textId="77777777" w:rsidTr="00EA1B2C">
        <w:trPr>
          <w:trHeight w:hRule="exact" w:val="842"/>
        </w:trPr>
        <w:tc>
          <w:tcPr>
            <w:tcW w:w="2957" w:type="dxa"/>
            <w:tcBorders>
              <w:top w:val="single" w:sz="6" w:space="0" w:color="000000"/>
              <w:left w:val="single" w:sz="6" w:space="0" w:color="000000"/>
              <w:bottom w:val="single" w:sz="6" w:space="0" w:color="000000"/>
              <w:right w:val="single" w:sz="6" w:space="0" w:color="000000"/>
            </w:tcBorders>
            <w:hideMark/>
          </w:tcPr>
          <w:p w14:paraId="1D086613" w14:textId="77777777" w:rsidR="00F0229B" w:rsidRPr="007B5446" w:rsidRDefault="00F0229B" w:rsidP="00EA1B2C">
            <w:pPr>
              <w:widowControl w:val="0"/>
              <w:autoSpaceDE w:val="0"/>
              <w:autoSpaceDN w:val="0"/>
              <w:spacing w:before="120" w:after="120" w:line="240" w:lineRule="auto"/>
              <w:ind w:left="108" w:right="1243"/>
              <w:jc w:val="left"/>
              <w:rPr>
                <w:rFonts w:eastAsia="Arial" w:cs="Arial"/>
                <w:szCs w:val="22"/>
                <w:lang w:val="en-US" w:eastAsia="en-US"/>
              </w:rPr>
            </w:pPr>
            <w:r w:rsidRPr="007B5446">
              <w:rPr>
                <w:rFonts w:eastAsia="Arial" w:cs="Arial"/>
                <w:szCs w:val="22"/>
                <w:lang w:val="en-US" w:eastAsia="en-US"/>
              </w:rPr>
              <w:t>Duration of the processing</w:t>
            </w:r>
          </w:p>
        </w:tc>
        <w:tc>
          <w:tcPr>
            <w:tcW w:w="6741" w:type="dxa"/>
            <w:tcBorders>
              <w:top w:val="single" w:sz="6" w:space="0" w:color="000000"/>
              <w:left w:val="single" w:sz="6" w:space="0" w:color="000000"/>
              <w:bottom w:val="single" w:sz="6" w:space="0" w:color="000000"/>
              <w:right w:val="single" w:sz="6" w:space="0" w:color="000000"/>
            </w:tcBorders>
            <w:hideMark/>
          </w:tcPr>
          <w:p w14:paraId="1D086614" w14:textId="77777777" w:rsidR="00F0229B" w:rsidRPr="007B5446" w:rsidRDefault="00F0229B" w:rsidP="00EA1B2C">
            <w:pPr>
              <w:widowControl w:val="0"/>
              <w:autoSpaceDE w:val="0"/>
              <w:autoSpaceDN w:val="0"/>
              <w:spacing w:before="120" w:after="120" w:line="240" w:lineRule="auto"/>
              <w:ind w:left="108" w:right="757"/>
              <w:jc w:val="left"/>
              <w:rPr>
                <w:rFonts w:eastAsia="Arial" w:cs="Arial"/>
                <w:i/>
                <w:color w:val="0070C0"/>
                <w:szCs w:val="22"/>
                <w:lang w:val="en-US" w:eastAsia="en-US"/>
              </w:rPr>
            </w:pPr>
            <w:r w:rsidRPr="007B5446">
              <w:rPr>
                <w:rFonts w:eastAsia="Arial" w:cs="Arial"/>
                <w:i/>
                <w:color w:val="0070C0"/>
                <w:szCs w:val="22"/>
                <w:lang w:val="en-US" w:eastAsia="en-US"/>
              </w:rPr>
              <w:t>[Clearly set out the duration of the processing including dates]</w:t>
            </w:r>
          </w:p>
        </w:tc>
      </w:tr>
      <w:tr w:rsidR="00F0229B" w:rsidRPr="007B5446" w14:paraId="1D08661A" w14:textId="77777777" w:rsidTr="00EA1B2C">
        <w:trPr>
          <w:trHeight w:hRule="exact" w:val="3515"/>
        </w:trPr>
        <w:tc>
          <w:tcPr>
            <w:tcW w:w="2957" w:type="dxa"/>
            <w:tcBorders>
              <w:top w:val="single" w:sz="6" w:space="0" w:color="000000"/>
              <w:left w:val="single" w:sz="6" w:space="0" w:color="000000"/>
              <w:bottom w:val="single" w:sz="6" w:space="0" w:color="000000"/>
              <w:right w:val="single" w:sz="6" w:space="0" w:color="000000"/>
            </w:tcBorders>
            <w:hideMark/>
          </w:tcPr>
          <w:p w14:paraId="1D086616" w14:textId="77777777" w:rsidR="00F0229B" w:rsidRPr="007B5446" w:rsidRDefault="00F0229B" w:rsidP="00EA1B2C">
            <w:pPr>
              <w:widowControl w:val="0"/>
              <w:autoSpaceDE w:val="0"/>
              <w:autoSpaceDN w:val="0"/>
              <w:spacing w:before="120" w:after="120" w:line="240" w:lineRule="auto"/>
              <w:ind w:left="108" w:right="309"/>
              <w:jc w:val="left"/>
              <w:rPr>
                <w:rFonts w:eastAsia="Arial" w:cs="Arial"/>
                <w:szCs w:val="22"/>
                <w:lang w:val="en-US" w:eastAsia="en-US"/>
              </w:rPr>
            </w:pPr>
            <w:r w:rsidRPr="007B5446">
              <w:rPr>
                <w:rFonts w:eastAsia="Arial" w:cs="Arial"/>
                <w:szCs w:val="22"/>
                <w:lang w:val="en-US" w:eastAsia="en-US"/>
              </w:rPr>
              <w:t>Nature and purposes of the processing</w:t>
            </w:r>
          </w:p>
        </w:tc>
        <w:tc>
          <w:tcPr>
            <w:tcW w:w="6741" w:type="dxa"/>
            <w:tcBorders>
              <w:top w:val="single" w:sz="6" w:space="0" w:color="000000"/>
              <w:left w:val="single" w:sz="6" w:space="0" w:color="000000"/>
              <w:bottom w:val="single" w:sz="6" w:space="0" w:color="000000"/>
              <w:right w:val="single" w:sz="6" w:space="0" w:color="000000"/>
            </w:tcBorders>
            <w:hideMark/>
          </w:tcPr>
          <w:p w14:paraId="1D086617" w14:textId="77777777" w:rsidR="00F0229B" w:rsidRPr="007B5446" w:rsidRDefault="00F0229B" w:rsidP="00EA1B2C">
            <w:pPr>
              <w:widowControl w:val="0"/>
              <w:autoSpaceDE w:val="0"/>
              <w:autoSpaceDN w:val="0"/>
              <w:spacing w:before="120" w:after="120" w:line="240" w:lineRule="auto"/>
              <w:ind w:left="108" w:right="437"/>
              <w:jc w:val="left"/>
              <w:rPr>
                <w:rFonts w:eastAsia="Arial" w:cs="Arial"/>
                <w:i/>
                <w:color w:val="0070C0"/>
                <w:szCs w:val="22"/>
                <w:lang w:val="en-US" w:eastAsia="en-US"/>
              </w:rPr>
            </w:pPr>
            <w:r w:rsidRPr="007B5446">
              <w:rPr>
                <w:rFonts w:eastAsia="Arial" w:cs="Arial"/>
                <w:i/>
                <w:color w:val="0070C0"/>
                <w:szCs w:val="22"/>
                <w:lang w:val="en-US" w:eastAsia="en-US"/>
              </w:rPr>
              <w:t>[Please be as specific as possible, but make sure that you cover all intended purposes.</w:t>
            </w:r>
          </w:p>
          <w:p w14:paraId="1D086618" w14:textId="77777777" w:rsidR="00F0229B" w:rsidRPr="007B5446" w:rsidRDefault="00F0229B" w:rsidP="00EA1B2C">
            <w:pPr>
              <w:widowControl w:val="0"/>
              <w:autoSpaceDE w:val="0"/>
              <w:autoSpaceDN w:val="0"/>
              <w:spacing w:before="120" w:after="120" w:line="240" w:lineRule="auto"/>
              <w:ind w:left="108" w:right="263"/>
              <w:jc w:val="left"/>
              <w:rPr>
                <w:rFonts w:eastAsia="Arial" w:cs="Arial"/>
                <w:i/>
                <w:color w:val="0070C0"/>
                <w:szCs w:val="22"/>
                <w:lang w:val="en-US" w:eastAsia="en-US"/>
              </w:rPr>
            </w:pPr>
            <w:r w:rsidRPr="007B5446">
              <w:rPr>
                <w:rFonts w:eastAsia="Arial" w:cs="Arial"/>
                <w:i/>
                <w:color w:val="0070C0"/>
                <w:szCs w:val="22"/>
                <w:lang w:val="en-US" w:eastAsia="en-US"/>
              </w:rPr>
              <w:t xml:space="preserve">The nature of the processing means any operation such as collection, recording, </w:t>
            </w:r>
            <w:proofErr w:type="spellStart"/>
            <w:r w:rsidRPr="007B5446">
              <w:rPr>
                <w:rFonts w:eastAsia="Arial" w:cs="Arial"/>
                <w:i/>
                <w:color w:val="0070C0"/>
                <w:szCs w:val="22"/>
                <w:lang w:val="en-US" w:eastAsia="en-US"/>
              </w:rPr>
              <w:t>organisation</w:t>
            </w:r>
            <w:proofErr w:type="spellEnd"/>
            <w:r w:rsidRPr="007B5446">
              <w:rPr>
                <w:rFonts w:eastAsia="Arial" w:cs="Arial"/>
                <w:i/>
                <w:color w:val="0070C0"/>
                <w:szCs w:val="22"/>
                <w:lang w:val="en-US" w:eastAsia="en-US"/>
              </w:rPr>
              <w:t>, structuring, storage, adaptation or alteration, retrieval, consultation, use, disclosure by transmission, dissemination or otherwise making available, alignment or combination, restriction, erasure or destruction of data (whether or not by automated means) etc.</w:t>
            </w:r>
          </w:p>
          <w:p w14:paraId="1D086619" w14:textId="77777777" w:rsidR="00F0229B" w:rsidRPr="007B5446" w:rsidRDefault="00F0229B" w:rsidP="00EA1B2C">
            <w:pPr>
              <w:widowControl w:val="0"/>
              <w:autoSpaceDE w:val="0"/>
              <w:autoSpaceDN w:val="0"/>
              <w:spacing w:before="120" w:after="120" w:line="240" w:lineRule="auto"/>
              <w:ind w:left="108" w:right="1037"/>
              <w:jc w:val="left"/>
              <w:rPr>
                <w:rFonts w:eastAsia="Arial" w:cs="Arial"/>
                <w:i/>
                <w:color w:val="0070C0"/>
                <w:szCs w:val="22"/>
                <w:lang w:val="en-US" w:eastAsia="en-US"/>
              </w:rPr>
            </w:pPr>
            <w:r w:rsidRPr="007B5446">
              <w:rPr>
                <w:rFonts w:eastAsia="Arial" w:cs="Arial"/>
                <w:i/>
                <w:color w:val="0070C0"/>
                <w:szCs w:val="22"/>
                <w:lang w:val="en-US" w:eastAsia="en-US"/>
              </w:rPr>
              <w:t xml:space="preserve">The purpose might include: employment processing, statutory obligation, recruitment assessment </w:t>
            </w:r>
            <w:proofErr w:type="spellStart"/>
            <w:r w:rsidRPr="007B5446">
              <w:rPr>
                <w:rFonts w:eastAsia="Arial" w:cs="Arial"/>
                <w:i/>
                <w:color w:val="0070C0"/>
                <w:szCs w:val="22"/>
                <w:lang w:val="en-US" w:eastAsia="en-US"/>
              </w:rPr>
              <w:t>etc</w:t>
            </w:r>
            <w:proofErr w:type="spellEnd"/>
            <w:r w:rsidRPr="007B5446">
              <w:rPr>
                <w:rFonts w:eastAsia="Arial" w:cs="Arial"/>
                <w:i/>
                <w:color w:val="0070C0"/>
                <w:szCs w:val="22"/>
                <w:lang w:val="en-US" w:eastAsia="en-US"/>
              </w:rPr>
              <w:t>]</w:t>
            </w:r>
          </w:p>
        </w:tc>
      </w:tr>
      <w:tr w:rsidR="00F0229B" w:rsidRPr="007B5446" w14:paraId="1D08661D" w14:textId="77777777" w:rsidTr="002A4957">
        <w:trPr>
          <w:trHeight w:hRule="exact" w:val="856"/>
        </w:trPr>
        <w:tc>
          <w:tcPr>
            <w:tcW w:w="2957" w:type="dxa"/>
            <w:tcBorders>
              <w:top w:val="single" w:sz="6" w:space="0" w:color="000000"/>
              <w:left w:val="single" w:sz="6" w:space="0" w:color="000000"/>
              <w:bottom w:val="single" w:sz="6" w:space="0" w:color="000000"/>
              <w:right w:val="single" w:sz="6" w:space="0" w:color="000000"/>
            </w:tcBorders>
            <w:hideMark/>
          </w:tcPr>
          <w:p w14:paraId="1D08661B" w14:textId="578FE0A5" w:rsidR="00F0229B" w:rsidRPr="007B5446" w:rsidRDefault="00F0229B" w:rsidP="00EA1B2C">
            <w:pPr>
              <w:widowControl w:val="0"/>
              <w:autoSpaceDE w:val="0"/>
              <w:autoSpaceDN w:val="0"/>
              <w:spacing w:before="120" w:after="120" w:line="240" w:lineRule="auto"/>
              <w:ind w:left="108"/>
              <w:jc w:val="left"/>
              <w:rPr>
                <w:rFonts w:eastAsia="Arial" w:cs="Arial"/>
                <w:szCs w:val="22"/>
                <w:lang w:val="en-US" w:eastAsia="en-US"/>
              </w:rPr>
            </w:pPr>
            <w:r w:rsidRPr="007B5446">
              <w:rPr>
                <w:rFonts w:eastAsia="Arial" w:cs="Arial"/>
                <w:szCs w:val="22"/>
                <w:lang w:val="en-US" w:eastAsia="en-US"/>
              </w:rPr>
              <w:t>Type of Personal Data</w:t>
            </w:r>
            <w:r w:rsidR="007E19EE" w:rsidRPr="007B5446">
              <w:rPr>
                <w:rFonts w:eastAsia="Arial" w:cs="Arial"/>
                <w:szCs w:val="22"/>
                <w:lang w:val="en-US" w:eastAsia="en-US"/>
              </w:rPr>
              <w:t xml:space="preserve"> being processed</w:t>
            </w:r>
          </w:p>
        </w:tc>
        <w:tc>
          <w:tcPr>
            <w:tcW w:w="6741" w:type="dxa"/>
            <w:tcBorders>
              <w:top w:val="single" w:sz="6" w:space="0" w:color="000000"/>
              <w:left w:val="single" w:sz="6" w:space="0" w:color="000000"/>
              <w:bottom w:val="single" w:sz="6" w:space="0" w:color="000000"/>
              <w:right w:val="single" w:sz="6" w:space="0" w:color="000000"/>
            </w:tcBorders>
            <w:hideMark/>
          </w:tcPr>
          <w:p w14:paraId="1D08661C" w14:textId="77777777" w:rsidR="00F0229B" w:rsidRPr="007B5446" w:rsidRDefault="00F0229B" w:rsidP="00EA1B2C">
            <w:pPr>
              <w:widowControl w:val="0"/>
              <w:autoSpaceDE w:val="0"/>
              <w:autoSpaceDN w:val="0"/>
              <w:spacing w:before="120" w:after="120" w:line="240" w:lineRule="auto"/>
              <w:ind w:left="108" w:right="197"/>
              <w:jc w:val="left"/>
              <w:rPr>
                <w:rFonts w:eastAsia="Arial" w:cs="Arial"/>
                <w:i/>
                <w:color w:val="0070C0"/>
                <w:szCs w:val="22"/>
                <w:lang w:val="en-US" w:eastAsia="en-US"/>
              </w:rPr>
            </w:pPr>
            <w:r w:rsidRPr="007B5446">
              <w:rPr>
                <w:rFonts w:eastAsia="Arial" w:cs="Arial"/>
                <w:i/>
                <w:color w:val="0070C0"/>
                <w:szCs w:val="22"/>
                <w:lang w:val="en-US" w:eastAsia="en-US"/>
              </w:rPr>
              <w:t xml:space="preserve">[Examples here include: name, address, date of birth, NI number, telephone number, pay, images, biometric data </w:t>
            </w:r>
            <w:proofErr w:type="spellStart"/>
            <w:r w:rsidRPr="007B5446">
              <w:rPr>
                <w:rFonts w:eastAsia="Arial" w:cs="Arial"/>
                <w:i/>
                <w:color w:val="0070C0"/>
                <w:szCs w:val="22"/>
                <w:lang w:val="en-US" w:eastAsia="en-US"/>
              </w:rPr>
              <w:t>etc</w:t>
            </w:r>
            <w:proofErr w:type="spellEnd"/>
            <w:r w:rsidRPr="007B5446">
              <w:rPr>
                <w:rFonts w:eastAsia="Arial" w:cs="Arial"/>
                <w:i/>
                <w:color w:val="0070C0"/>
                <w:szCs w:val="22"/>
                <w:lang w:val="en-US" w:eastAsia="en-US"/>
              </w:rPr>
              <w:t>]</w:t>
            </w:r>
          </w:p>
        </w:tc>
      </w:tr>
      <w:tr w:rsidR="00F0229B" w:rsidRPr="007B5446" w14:paraId="1D086620" w14:textId="77777777" w:rsidTr="002A4957">
        <w:trPr>
          <w:trHeight w:hRule="exact" w:val="1366"/>
        </w:trPr>
        <w:tc>
          <w:tcPr>
            <w:tcW w:w="2957" w:type="dxa"/>
            <w:tcBorders>
              <w:top w:val="single" w:sz="6" w:space="0" w:color="000000"/>
              <w:left w:val="single" w:sz="6" w:space="0" w:color="000000"/>
              <w:bottom w:val="single" w:sz="6" w:space="0" w:color="000000"/>
              <w:right w:val="single" w:sz="6" w:space="0" w:color="000000"/>
            </w:tcBorders>
            <w:hideMark/>
          </w:tcPr>
          <w:p w14:paraId="1D08661E" w14:textId="77777777" w:rsidR="00F0229B" w:rsidRPr="007B5446" w:rsidRDefault="00F0229B" w:rsidP="00EA1B2C">
            <w:pPr>
              <w:widowControl w:val="0"/>
              <w:autoSpaceDE w:val="0"/>
              <w:autoSpaceDN w:val="0"/>
              <w:spacing w:before="120" w:after="120" w:line="240" w:lineRule="auto"/>
              <w:ind w:left="108" w:right="816"/>
              <w:jc w:val="left"/>
              <w:rPr>
                <w:rFonts w:eastAsia="Arial" w:cs="Arial"/>
                <w:szCs w:val="22"/>
                <w:lang w:val="en-US" w:eastAsia="en-US"/>
              </w:rPr>
            </w:pPr>
            <w:r w:rsidRPr="007B5446">
              <w:rPr>
                <w:rFonts w:eastAsia="Arial" w:cs="Arial"/>
                <w:szCs w:val="22"/>
                <w:lang w:val="en-US" w:eastAsia="en-US"/>
              </w:rPr>
              <w:t>Categories of Data Subject</w:t>
            </w:r>
          </w:p>
        </w:tc>
        <w:tc>
          <w:tcPr>
            <w:tcW w:w="6741" w:type="dxa"/>
            <w:tcBorders>
              <w:top w:val="single" w:sz="6" w:space="0" w:color="000000"/>
              <w:left w:val="single" w:sz="6" w:space="0" w:color="000000"/>
              <w:bottom w:val="single" w:sz="6" w:space="0" w:color="000000"/>
              <w:right w:val="single" w:sz="6" w:space="0" w:color="000000"/>
            </w:tcBorders>
            <w:hideMark/>
          </w:tcPr>
          <w:p w14:paraId="1D08661F" w14:textId="77777777" w:rsidR="00F0229B" w:rsidRPr="007B5446" w:rsidRDefault="00F0229B" w:rsidP="00EA1B2C">
            <w:pPr>
              <w:widowControl w:val="0"/>
              <w:autoSpaceDE w:val="0"/>
              <w:autoSpaceDN w:val="0"/>
              <w:spacing w:before="120" w:after="120" w:line="240" w:lineRule="auto"/>
              <w:ind w:left="108" w:right="130"/>
              <w:jc w:val="left"/>
              <w:rPr>
                <w:rFonts w:eastAsia="Arial" w:cs="Arial"/>
                <w:i/>
                <w:color w:val="0070C0"/>
                <w:szCs w:val="22"/>
                <w:lang w:val="en-US" w:eastAsia="en-US"/>
              </w:rPr>
            </w:pPr>
            <w:r w:rsidRPr="007B5446">
              <w:rPr>
                <w:rFonts w:eastAsia="Arial" w:cs="Arial"/>
                <w:i/>
                <w:color w:val="0070C0"/>
                <w:szCs w:val="22"/>
                <w:lang w:val="en-US" w:eastAsia="en-US"/>
              </w:rPr>
              <w:t xml:space="preserve">[Examples include: Staff (including volunteers, agents, and temporary workers), customers/ clients, suppliers, patients, students / pupils, members of the public, users of a particular website </w:t>
            </w:r>
            <w:proofErr w:type="spellStart"/>
            <w:r w:rsidRPr="007B5446">
              <w:rPr>
                <w:rFonts w:eastAsia="Arial" w:cs="Arial"/>
                <w:i/>
                <w:color w:val="0070C0"/>
                <w:szCs w:val="22"/>
                <w:lang w:val="en-US" w:eastAsia="en-US"/>
              </w:rPr>
              <w:t>etc</w:t>
            </w:r>
            <w:proofErr w:type="spellEnd"/>
            <w:r w:rsidRPr="007B5446">
              <w:rPr>
                <w:rFonts w:eastAsia="Arial" w:cs="Arial"/>
                <w:i/>
                <w:color w:val="0070C0"/>
                <w:szCs w:val="22"/>
                <w:lang w:val="en-US" w:eastAsia="en-US"/>
              </w:rPr>
              <w:t>]</w:t>
            </w:r>
          </w:p>
        </w:tc>
      </w:tr>
      <w:tr w:rsidR="00F0229B" w:rsidRPr="007B5446" w14:paraId="1D086623" w14:textId="77777777" w:rsidTr="00EA1B2C">
        <w:trPr>
          <w:trHeight w:hRule="exact" w:val="2467"/>
        </w:trPr>
        <w:tc>
          <w:tcPr>
            <w:tcW w:w="2957" w:type="dxa"/>
            <w:tcBorders>
              <w:top w:val="single" w:sz="6" w:space="0" w:color="000000"/>
              <w:left w:val="single" w:sz="6" w:space="0" w:color="000000"/>
              <w:bottom w:val="single" w:sz="6" w:space="0" w:color="000000"/>
              <w:right w:val="single" w:sz="6" w:space="0" w:color="000000"/>
            </w:tcBorders>
            <w:hideMark/>
          </w:tcPr>
          <w:p w14:paraId="1D086621" w14:textId="77777777" w:rsidR="00F0229B" w:rsidRPr="007B5446" w:rsidRDefault="00F0229B" w:rsidP="00EA1B2C">
            <w:pPr>
              <w:widowControl w:val="0"/>
              <w:autoSpaceDE w:val="0"/>
              <w:autoSpaceDN w:val="0"/>
              <w:spacing w:before="120" w:after="120" w:line="240" w:lineRule="auto"/>
              <w:ind w:left="108" w:right="204"/>
              <w:jc w:val="left"/>
              <w:rPr>
                <w:rFonts w:eastAsia="Arial" w:cs="Arial"/>
                <w:szCs w:val="22"/>
                <w:lang w:val="en-US" w:eastAsia="en-US"/>
              </w:rPr>
            </w:pPr>
            <w:r w:rsidRPr="007B5446">
              <w:rPr>
                <w:rFonts w:eastAsia="Arial" w:cs="Arial"/>
                <w:szCs w:val="22"/>
                <w:lang w:val="en-US" w:eastAsia="en-US"/>
              </w:rPr>
              <w:t>Plan for return and destruction of the data once the processing is complete UNLESS requirement under union or member state law to preserve that type of data</w:t>
            </w:r>
          </w:p>
        </w:tc>
        <w:tc>
          <w:tcPr>
            <w:tcW w:w="6741" w:type="dxa"/>
            <w:tcBorders>
              <w:top w:val="single" w:sz="6" w:space="0" w:color="000000"/>
              <w:left w:val="single" w:sz="6" w:space="0" w:color="000000"/>
              <w:bottom w:val="single" w:sz="6" w:space="0" w:color="000000"/>
              <w:right w:val="single" w:sz="6" w:space="0" w:color="000000"/>
            </w:tcBorders>
            <w:hideMark/>
          </w:tcPr>
          <w:p w14:paraId="1D086622" w14:textId="77777777" w:rsidR="00F0229B" w:rsidRPr="007B5446" w:rsidRDefault="00F0229B" w:rsidP="00EA1B2C">
            <w:pPr>
              <w:widowControl w:val="0"/>
              <w:autoSpaceDE w:val="0"/>
              <w:autoSpaceDN w:val="0"/>
              <w:spacing w:before="120" w:after="120" w:line="240" w:lineRule="auto"/>
              <w:ind w:left="108" w:right="516"/>
              <w:jc w:val="left"/>
              <w:rPr>
                <w:rFonts w:eastAsia="Arial" w:cs="Arial"/>
                <w:i/>
                <w:color w:val="0070C0"/>
                <w:szCs w:val="22"/>
                <w:lang w:val="en-US" w:eastAsia="en-US"/>
              </w:rPr>
            </w:pPr>
            <w:r w:rsidRPr="007B5446">
              <w:rPr>
                <w:rFonts w:eastAsia="Arial" w:cs="Arial"/>
                <w:i/>
                <w:color w:val="0070C0"/>
                <w:szCs w:val="22"/>
                <w:lang w:val="en-US" w:eastAsia="en-US"/>
              </w:rPr>
              <w:t>[Describe how long the data will be retained for, how it be returned or destroyed]</w:t>
            </w:r>
          </w:p>
        </w:tc>
      </w:tr>
    </w:tbl>
    <w:p w14:paraId="1D086624" w14:textId="369AC388" w:rsidR="008A5AD0" w:rsidRPr="007B5446" w:rsidRDefault="008A5AD0" w:rsidP="00EA1B2C">
      <w:pPr>
        <w:spacing w:before="360"/>
        <w:ind w:left="142"/>
        <w:jc w:val="left"/>
        <w:rPr>
          <w:b/>
          <w:sz w:val="20"/>
          <w:szCs w:val="22"/>
        </w:rPr>
      </w:pPr>
      <w:r w:rsidRPr="007B5446">
        <w:rPr>
          <w:b/>
          <w:szCs w:val="24"/>
        </w:rPr>
        <w:t>I hereby accept the terms and conditions and Data Protection Schedule:</w:t>
      </w:r>
    </w:p>
    <w:tbl>
      <w:tblPr>
        <w:tblStyle w:val="TableGrid"/>
        <w:tblW w:w="0" w:type="auto"/>
        <w:tblInd w:w="142" w:type="dxa"/>
        <w:tblLook w:val="04A0" w:firstRow="1" w:lastRow="0" w:firstColumn="1" w:lastColumn="0" w:noHBand="0" w:noVBand="1"/>
      </w:tblPr>
      <w:tblGrid>
        <w:gridCol w:w="1638"/>
        <w:gridCol w:w="3239"/>
        <w:gridCol w:w="1373"/>
        <w:gridCol w:w="2853"/>
      </w:tblGrid>
      <w:tr w:rsidR="008A5AD0" w:rsidRPr="007B5446" w14:paraId="1D086629" w14:textId="77777777" w:rsidTr="00EA1B2C">
        <w:tc>
          <w:tcPr>
            <w:tcW w:w="1667" w:type="dxa"/>
            <w:tcBorders>
              <w:top w:val="nil"/>
              <w:left w:val="nil"/>
              <w:bottom w:val="nil"/>
              <w:right w:val="nil"/>
            </w:tcBorders>
          </w:tcPr>
          <w:p w14:paraId="1D086625" w14:textId="77777777" w:rsidR="008A5AD0" w:rsidRPr="007B5446" w:rsidRDefault="008A5AD0" w:rsidP="008A5AD0">
            <w:pPr>
              <w:jc w:val="left"/>
              <w:rPr>
                <w:b/>
                <w:sz w:val="20"/>
                <w:szCs w:val="22"/>
              </w:rPr>
            </w:pPr>
            <w:r w:rsidRPr="007B5446">
              <w:rPr>
                <w:rFonts w:cs="Arial"/>
                <w:sz w:val="20"/>
                <w:szCs w:val="22"/>
              </w:rPr>
              <w:t>Signed</w:t>
            </w:r>
          </w:p>
        </w:tc>
        <w:tc>
          <w:tcPr>
            <w:tcW w:w="3544" w:type="dxa"/>
            <w:tcBorders>
              <w:top w:val="nil"/>
              <w:left w:val="nil"/>
              <w:bottom w:val="dotted" w:sz="4" w:space="0" w:color="auto"/>
              <w:right w:val="nil"/>
            </w:tcBorders>
          </w:tcPr>
          <w:p w14:paraId="1D086626" w14:textId="77777777" w:rsidR="008A5AD0" w:rsidRPr="007B5446" w:rsidRDefault="008A5AD0" w:rsidP="008A5AD0">
            <w:pPr>
              <w:jc w:val="left"/>
              <w:rPr>
                <w:b/>
                <w:sz w:val="20"/>
                <w:szCs w:val="22"/>
              </w:rPr>
            </w:pPr>
          </w:p>
        </w:tc>
        <w:tc>
          <w:tcPr>
            <w:tcW w:w="1418" w:type="dxa"/>
            <w:tcBorders>
              <w:top w:val="nil"/>
              <w:left w:val="nil"/>
              <w:bottom w:val="nil"/>
              <w:right w:val="nil"/>
            </w:tcBorders>
          </w:tcPr>
          <w:p w14:paraId="1D086627" w14:textId="77777777" w:rsidR="008A5AD0" w:rsidRPr="007B5446" w:rsidRDefault="008A5AD0" w:rsidP="008A5AD0">
            <w:pPr>
              <w:jc w:val="left"/>
              <w:rPr>
                <w:b/>
                <w:sz w:val="20"/>
                <w:szCs w:val="22"/>
              </w:rPr>
            </w:pPr>
            <w:r w:rsidRPr="007B5446">
              <w:rPr>
                <w:rFonts w:cs="Arial"/>
                <w:sz w:val="20"/>
                <w:szCs w:val="22"/>
              </w:rPr>
              <w:t>Print Name</w:t>
            </w:r>
          </w:p>
        </w:tc>
        <w:tc>
          <w:tcPr>
            <w:tcW w:w="3118" w:type="dxa"/>
            <w:tcBorders>
              <w:top w:val="nil"/>
              <w:left w:val="nil"/>
              <w:bottom w:val="dotted" w:sz="4" w:space="0" w:color="auto"/>
              <w:right w:val="nil"/>
            </w:tcBorders>
          </w:tcPr>
          <w:p w14:paraId="1D086628" w14:textId="77777777" w:rsidR="008A5AD0" w:rsidRPr="007B5446" w:rsidRDefault="008A5AD0" w:rsidP="00EA1B2C">
            <w:pPr>
              <w:ind w:right="-21"/>
              <w:jc w:val="left"/>
              <w:rPr>
                <w:b/>
                <w:sz w:val="20"/>
                <w:szCs w:val="22"/>
              </w:rPr>
            </w:pPr>
          </w:p>
        </w:tc>
      </w:tr>
      <w:tr w:rsidR="008A5AD0" w:rsidRPr="007B5446" w14:paraId="1D08662E" w14:textId="77777777" w:rsidTr="00EA1B2C">
        <w:tc>
          <w:tcPr>
            <w:tcW w:w="1667" w:type="dxa"/>
            <w:tcBorders>
              <w:top w:val="nil"/>
              <w:left w:val="nil"/>
              <w:bottom w:val="nil"/>
              <w:right w:val="nil"/>
            </w:tcBorders>
          </w:tcPr>
          <w:p w14:paraId="1D08662A" w14:textId="77777777" w:rsidR="008A5AD0" w:rsidRPr="007B5446" w:rsidRDefault="008A5AD0" w:rsidP="008A5AD0">
            <w:pPr>
              <w:jc w:val="left"/>
              <w:rPr>
                <w:b/>
                <w:sz w:val="20"/>
                <w:szCs w:val="22"/>
              </w:rPr>
            </w:pPr>
            <w:r w:rsidRPr="007B5446">
              <w:rPr>
                <w:rFonts w:cs="Arial"/>
                <w:sz w:val="20"/>
                <w:szCs w:val="22"/>
              </w:rPr>
              <w:lastRenderedPageBreak/>
              <w:t>Organisation</w:t>
            </w:r>
          </w:p>
        </w:tc>
        <w:tc>
          <w:tcPr>
            <w:tcW w:w="3544" w:type="dxa"/>
            <w:tcBorders>
              <w:top w:val="dotted" w:sz="4" w:space="0" w:color="auto"/>
              <w:left w:val="nil"/>
              <w:bottom w:val="dotted" w:sz="4" w:space="0" w:color="auto"/>
              <w:right w:val="nil"/>
            </w:tcBorders>
          </w:tcPr>
          <w:p w14:paraId="1D08662B" w14:textId="77777777" w:rsidR="008A5AD0" w:rsidRPr="007B5446" w:rsidRDefault="008A5AD0" w:rsidP="008A5AD0">
            <w:pPr>
              <w:jc w:val="left"/>
              <w:rPr>
                <w:b/>
                <w:sz w:val="20"/>
                <w:szCs w:val="22"/>
              </w:rPr>
            </w:pPr>
          </w:p>
        </w:tc>
        <w:tc>
          <w:tcPr>
            <w:tcW w:w="1418" w:type="dxa"/>
            <w:tcBorders>
              <w:top w:val="nil"/>
              <w:left w:val="nil"/>
              <w:bottom w:val="nil"/>
              <w:right w:val="nil"/>
            </w:tcBorders>
          </w:tcPr>
          <w:p w14:paraId="1D08662C" w14:textId="77777777" w:rsidR="008A5AD0" w:rsidRPr="007B5446" w:rsidRDefault="008A5AD0" w:rsidP="008A5AD0">
            <w:pPr>
              <w:jc w:val="left"/>
              <w:rPr>
                <w:b/>
                <w:sz w:val="20"/>
                <w:szCs w:val="22"/>
              </w:rPr>
            </w:pPr>
            <w:r w:rsidRPr="007B5446">
              <w:rPr>
                <w:rFonts w:cs="Arial"/>
                <w:sz w:val="20"/>
                <w:szCs w:val="22"/>
              </w:rPr>
              <w:t>Position</w:t>
            </w:r>
          </w:p>
        </w:tc>
        <w:tc>
          <w:tcPr>
            <w:tcW w:w="3118" w:type="dxa"/>
            <w:tcBorders>
              <w:top w:val="dotted" w:sz="4" w:space="0" w:color="auto"/>
              <w:left w:val="nil"/>
              <w:bottom w:val="dotted" w:sz="4" w:space="0" w:color="auto"/>
              <w:right w:val="nil"/>
            </w:tcBorders>
          </w:tcPr>
          <w:p w14:paraId="1D08662D" w14:textId="77777777" w:rsidR="008A5AD0" w:rsidRPr="007B5446" w:rsidRDefault="008A5AD0" w:rsidP="00EA1B2C">
            <w:pPr>
              <w:ind w:right="-21"/>
              <w:jc w:val="left"/>
              <w:rPr>
                <w:b/>
                <w:sz w:val="20"/>
                <w:szCs w:val="22"/>
              </w:rPr>
            </w:pPr>
          </w:p>
        </w:tc>
      </w:tr>
      <w:tr w:rsidR="008A5AD0" w:rsidRPr="007B5446" w14:paraId="1D086633" w14:textId="77777777" w:rsidTr="00EA1B2C">
        <w:tc>
          <w:tcPr>
            <w:tcW w:w="1667" w:type="dxa"/>
            <w:tcBorders>
              <w:top w:val="nil"/>
              <w:left w:val="nil"/>
              <w:bottom w:val="nil"/>
              <w:right w:val="nil"/>
            </w:tcBorders>
          </w:tcPr>
          <w:p w14:paraId="1D08662F" w14:textId="77777777" w:rsidR="008A5AD0" w:rsidRPr="007B5446" w:rsidRDefault="008A5AD0" w:rsidP="008A5AD0">
            <w:pPr>
              <w:jc w:val="left"/>
              <w:rPr>
                <w:b/>
                <w:sz w:val="20"/>
                <w:szCs w:val="22"/>
              </w:rPr>
            </w:pPr>
            <w:r w:rsidRPr="007B5446">
              <w:rPr>
                <w:rFonts w:cs="Arial"/>
                <w:sz w:val="20"/>
                <w:szCs w:val="22"/>
              </w:rPr>
              <w:t>Date</w:t>
            </w:r>
          </w:p>
        </w:tc>
        <w:tc>
          <w:tcPr>
            <w:tcW w:w="3544" w:type="dxa"/>
            <w:tcBorders>
              <w:top w:val="dotted" w:sz="4" w:space="0" w:color="auto"/>
              <w:left w:val="nil"/>
              <w:bottom w:val="dotted" w:sz="4" w:space="0" w:color="auto"/>
              <w:right w:val="nil"/>
            </w:tcBorders>
          </w:tcPr>
          <w:p w14:paraId="1D086630" w14:textId="77777777" w:rsidR="008A5AD0" w:rsidRPr="007B5446" w:rsidRDefault="008A5AD0" w:rsidP="008A5AD0">
            <w:pPr>
              <w:jc w:val="left"/>
              <w:rPr>
                <w:b/>
                <w:sz w:val="20"/>
                <w:szCs w:val="22"/>
              </w:rPr>
            </w:pPr>
          </w:p>
        </w:tc>
        <w:tc>
          <w:tcPr>
            <w:tcW w:w="1418" w:type="dxa"/>
            <w:tcBorders>
              <w:top w:val="nil"/>
              <w:left w:val="nil"/>
              <w:bottom w:val="nil"/>
              <w:right w:val="nil"/>
            </w:tcBorders>
          </w:tcPr>
          <w:p w14:paraId="1D086631" w14:textId="77777777" w:rsidR="008A5AD0" w:rsidRPr="007B5446" w:rsidRDefault="008A5AD0" w:rsidP="008A5AD0">
            <w:pPr>
              <w:jc w:val="left"/>
              <w:rPr>
                <w:b/>
                <w:sz w:val="20"/>
                <w:szCs w:val="22"/>
              </w:rPr>
            </w:pPr>
          </w:p>
        </w:tc>
        <w:tc>
          <w:tcPr>
            <w:tcW w:w="3118" w:type="dxa"/>
            <w:tcBorders>
              <w:top w:val="dotted" w:sz="4" w:space="0" w:color="auto"/>
              <w:left w:val="nil"/>
              <w:bottom w:val="nil"/>
              <w:right w:val="nil"/>
            </w:tcBorders>
          </w:tcPr>
          <w:p w14:paraId="1D086632" w14:textId="77777777" w:rsidR="008A5AD0" w:rsidRPr="007B5446" w:rsidRDefault="008A5AD0" w:rsidP="00EA1B2C">
            <w:pPr>
              <w:ind w:right="-21"/>
              <w:jc w:val="left"/>
              <w:rPr>
                <w:b/>
                <w:sz w:val="20"/>
                <w:szCs w:val="22"/>
              </w:rPr>
            </w:pPr>
          </w:p>
        </w:tc>
      </w:tr>
    </w:tbl>
    <w:p w14:paraId="097266FF" w14:textId="77777777" w:rsidR="002A5ED5" w:rsidRPr="007B5446" w:rsidRDefault="002A5ED5" w:rsidP="00647738">
      <w:pPr>
        <w:rPr>
          <w:b/>
          <w:color w:val="FF0000"/>
          <w:sz w:val="20"/>
          <w:szCs w:val="22"/>
        </w:rPr>
      </w:pPr>
      <w:bookmarkStart w:id="3" w:name="kix.uzhjdn92l3iu" w:colFirst="0" w:colLast="0"/>
      <w:bookmarkEnd w:id="3"/>
    </w:p>
    <w:sectPr w:rsidR="002A5ED5" w:rsidRPr="007B5446" w:rsidSect="00FC1C2D">
      <w:headerReference w:type="default" r:id="rId12"/>
      <w:headerReference w:type="first" r:id="rId13"/>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E68F" w14:textId="77777777" w:rsidR="009B3F7D" w:rsidRDefault="009B3F7D">
      <w:pPr>
        <w:spacing w:before="0" w:line="240" w:lineRule="auto"/>
      </w:pPr>
      <w:r>
        <w:separator/>
      </w:r>
    </w:p>
  </w:endnote>
  <w:endnote w:type="continuationSeparator" w:id="0">
    <w:p w14:paraId="3D448FF7" w14:textId="77777777" w:rsidR="009B3F7D" w:rsidRDefault="009B3F7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ED4A4" w14:textId="77777777" w:rsidR="009B3F7D" w:rsidRDefault="009B3F7D">
      <w:pPr>
        <w:spacing w:before="0" w:line="240" w:lineRule="auto"/>
      </w:pPr>
      <w:r>
        <w:separator/>
      </w:r>
    </w:p>
  </w:footnote>
  <w:footnote w:type="continuationSeparator" w:id="0">
    <w:p w14:paraId="2EFBAB7B" w14:textId="77777777" w:rsidR="009B3F7D" w:rsidRDefault="009B3F7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6639" w14:textId="77777777" w:rsidR="0080042D" w:rsidRDefault="0080042D" w:rsidP="00EC4110">
    <w:pPr>
      <w:pStyle w:val="Header"/>
      <w:tabs>
        <w:tab w:val="clear" w:pos="4153"/>
        <w:tab w:val="left" w:pos="595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663A" w14:textId="7434A6E2" w:rsidR="009B4587" w:rsidRDefault="009B4587" w:rsidP="00EA1B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EA1793"/>
    <w:multiLevelType w:val="hybridMultilevel"/>
    <w:tmpl w:val="47D877EA"/>
    <w:lvl w:ilvl="0" w:tplc="822A2C1C">
      <w:start w:val="1"/>
      <w:numFmt w:val="lowerLetter"/>
      <w:lvlText w:val="%1)"/>
      <w:lvlJc w:val="left"/>
      <w:pPr>
        <w:ind w:left="1713" w:hanging="360"/>
      </w:pPr>
      <w:rPr>
        <w:rFonts w:hint="default"/>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 w15:restartNumberingAfterBreak="0">
    <w:nsid w:val="0DDC5ECA"/>
    <w:multiLevelType w:val="hybridMultilevel"/>
    <w:tmpl w:val="8E3AC792"/>
    <w:lvl w:ilvl="0" w:tplc="165AD3C0">
      <w:start w:val="1"/>
      <w:numFmt w:val="lowerLetter"/>
      <w:lvlText w:val="%1)"/>
      <w:lvlJc w:val="left"/>
      <w:pPr>
        <w:ind w:left="720" w:hanging="360"/>
      </w:pPr>
      <w:rPr>
        <w:rFonts w:hint="default"/>
      </w:rPr>
    </w:lvl>
    <w:lvl w:ilvl="1" w:tplc="9BDA7BF2">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590E8E"/>
    <w:multiLevelType w:val="multilevel"/>
    <w:tmpl w:val="63B8E766"/>
    <w:lvl w:ilvl="0">
      <w:start w:val="1"/>
      <w:numFmt w:val="decimal"/>
      <w:lvlText w:val="%1"/>
      <w:lvlJc w:val="left"/>
      <w:pPr>
        <w:ind w:left="360" w:hanging="360"/>
      </w:pPr>
    </w:lvl>
    <w:lvl w:ilvl="1">
      <w:start w:val="1"/>
      <w:numFmt w:val="decimal"/>
      <w:lvlText w:val="%1.%2"/>
      <w:lvlJc w:val="left"/>
      <w:pPr>
        <w:ind w:left="720" w:hanging="360"/>
      </w:pPr>
      <w:rPr>
        <w:rFonts w:ascii="Arial" w:hAnsi="Arial" w:cs="Arial" w:hint="default"/>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4" w15:restartNumberingAfterBreak="0">
    <w:nsid w:val="12242D29"/>
    <w:multiLevelType w:val="hybridMultilevel"/>
    <w:tmpl w:val="950A3950"/>
    <w:lvl w:ilvl="0" w:tplc="000F0409">
      <w:start w:val="1"/>
      <w:numFmt w:val="decimal"/>
      <w:lvlText w:val="%1."/>
      <w:lvlJc w:val="left"/>
      <w:pPr>
        <w:tabs>
          <w:tab w:val="num" w:pos="360"/>
        </w:tabs>
        <w:ind w:left="360" w:hanging="360"/>
      </w:pPr>
    </w:lvl>
    <w:lvl w:ilvl="1" w:tplc="00010409">
      <w:start w:val="1"/>
      <w:numFmt w:val="bullet"/>
      <w:lvlText w:val=""/>
      <w:lvlJc w:val="left"/>
      <w:pPr>
        <w:tabs>
          <w:tab w:val="num" w:pos="1440"/>
        </w:tabs>
        <w:ind w:left="1440" w:hanging="360"/>
      </w:pPr>
      <w:rPr>
        <w:rFonts w:ascii="Symbol" w:hAnsi="Symbol" w:hint="default"/>
      </w:rPr>
    </w:lvl>
    <w:lvl w:ilvl="2" w:tplc="7A005B64">
      <w:start w:val="1"/>
      <w:numFmt w:val="decimal"/>
      <w:lvlText w:val="(%3)"/>
      <w:lvlJc w:val="left"/>
      <w:pPr>
        <w:tabs>
          <w:tab w:val="num" w:pos="2440"/>
        </w:tabs>
        <w:ind w:left="2440" w:hanging="4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543533F"/>
    <w:multiLevelType w:val="multilevel"/>
    <w:tmpl w:val="AAF6514E"/>
    <w:lvl w:ilvl="0">
      <w:start w:val="1"/>
      <w:numFmt w:val="decimal"/>
      <w:lvlText w:val="%1."/>
      <w:lvlJc w:val="left"/>
      <w:pPr>
        <w:ind w:left="360" w:hanging="360"/>
      </w:pPr>
      <w:rPr>
        <w:sz w:val="18"/>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91077B"/>
    <w:multiLevelType w:val="hybridMultilevel"/>
    <w:tmpl w:val="D9A41EC2"/>
    <w:lvl w:ilvl="0" w:tplc="AAAE4F0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A860B4"/>
    <w:multiLevelType w:val="hybridMultilevel"/>
    <w:tmpl w:val="69A2DED8"/>
    <w:lvl w:ilvl="0" w:tplc="822A2C1C">
      <w:start w:val="1"/>
      <w:numFmt w:val="lowerLetter"/>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082A84"/>
    <w:multiLevelType w:val="hybridMultilevel"/>
    <w:tmpl w:val="28941DBC"/>
    <w:lvl w:ilvl="0" w:tplc="165AD3C0">
      <w:start w:val="1"/>
      <w:numFmt w:val="lowerLetter"/>
      <w:lvlText w:val="%1)"/>
      <w:lvlJc w:val="left"/>
      <w:pPr>
        <w:ind w:left="1637"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3117B1C"/>
    <w:multiLevelType w:val="hybridMultilevel"/>
    <w:tmpl w:val="CB4499DE"/>
    <w:lvl w:ilvl="0" w:tplc="822A2C1C">
      <w:start w:val="1"/>
      <w:numFmt w:val="lowerLetter"/>
      <w:lvlText w:val="%1)"/>
      <w:lvlJc w:val="left"/>
      <w:pPr>
        <w:ind w:left="1713" w:hanging="360"/>
      </w:pPr>
      <w:rPr>
        <w:rFonts w:hint="default"/>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23A80AE7"/>
    <w:multiLevelType w:val="hybridMultilevel"/>
    <w:tmpl w:val="9538FDCE"/>
    <w:lvl w:ilvl="0" w:tplc="49F2318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4D365F5"/>
    <w:multiLevelType w:val="hybridMultilevel"/>
    <w:tmpl w:val="14D217E4"/>
    <w:lvl w:ilvl="0" w:tplc="08090017">
      <w:start w:val="1"/>
      <w:numFmt w:val="lowerLetter"/>
      <w:lvlText w:val="%1)"/>
      <w:lvlJc w:val="left"/>
      <w:pPr>
        <w:ind w:left="720" w:hanging="360"/>
      </w:pPr>
      <w:rPr>
        <w:sz w:val="18"/>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316B03"/>
    <w:multiLevelType w:val="multilevel"/>
    <w:tmpl w:val="B2FAA2BC"/>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0B15F9"/>
    <w:multiLevelType w:val="hybridMultilevel"/>
    <w:tmpl w:val="6DA6D696"/>
    <w:lvl w:ilvl="0" w:tplc="D00CE350">
      <w:start w:val="1"/>
      <w:numFmt w:val="upperLetter"/>
      <w:lvlText w:val="(%1)"/>
      <w:lvlJc w:val="left"/>
      <w:pPr>
        <w:ind w:left="2346" w:hanging="360"/>
      </w:pPr>
      <w:rPr>
        <w:sz w:val="18"/>
        <w:szCs w:val="20"/>
      </w:rPr>
    </w:lvl>
    <w:lvl w:ilvl="1" w:tplc="08090019">
      <w:start w:val="1"/>
      <w:numFmt w:val="lowerLetter"/>
      <w:lvlText w:val="%2."/>
      <w:lvlJc w:val="left"/>
      <w:pPr>
        <w:ind w:left="3066" w:hanging="360"/>
      </w:pPr>
    </w:lvl>
    <w:lvl w:ilvl="2" w:tplc="0809001B">
      <w:start w:val="1"/>
      <w:numFmt w:val="lowerRoman"/>
      <w:lvlText w:val="%3."/>
      <w:lvlJc w:val="right"/>
      <w:pPr>
        <w:ind w:left="3786" w:hanging="180"/>
      </w:pPr>
    </w:lvl>
    <w:lvl w:ilvl="3" w:tplc="0809000F">
      <w:start w:val="1"/>
      <w:numFmt w:val="decimal"/>
      <w:lvlText w:val="%4."/>
      <w:lvlJc w:val="left"/>
      <w:pPr>
        <w:ind w:left="4506" w:hanging="360"/>
      </w:pPr>
    </w:lvl>
    <w:lvl w:ilvl="4" w:tplc="08090019">
      <w:start w:val="1"/>
      <w:numFmt w:val="lowerLetter"/>
      <w:lvlText w:val="%5."/>
      <w:lvlJc w:val="left"/>
      <w:pPr>
        <w:ind w:left="5226" w:hanging="360"/>
      </w:pPr>
    </w:lvl>
    <w:lvl w:ilvl="5" w:tplc="0809001B">
      <w:start w:val="1"/>
      <w:numFmt w:val="lowerRoman"/>
      <w:lvlText w:val="%6."/>
      <w:lvlJc w:val="right"/>
      <w:pPr>
        <w:ind w:left="5946" w:hanging="180"/>
      </w:pPr>
    </w:lvl>
    <w:lvl w:ilvl="6" w:tplc="0809000F">
      <w:start w:val="1"/>
      <w:numFmt w:val="decimal"/>
      <w:lvlText w:val="%7."/>
      <w:lvlJc w:val="left"/>
      <w:pPr>
        <w:ind w:left="6666" w:hanging="360"/>
      </w:pPr>
    </w:lvl>
    <w:lvl w:ilvl="7" w:tplc="08090019">
      <w:start w:val="1"/>
      <w:numFmt w:val="lowerLetter"/>
      <w:lvlText w:val="%8."/>
      <w:lvlJc w:val="left"/>
      <w:pPr>
        <w:ind w:left="7386" w:hanging="360"/>
      </w:pPr>
    </w:lvl>
    <w:lvl w:ilvl="8" w:tplc="0809001B">
      <w:start w:val="1"/>
      <w:numFmt w:val="lowerRoman"/>
      <w:lvlText w:val="%9."/>
      <w:lvlJc w:val="right"/>
      <w:pPr>
        <w:ind w:left="8106" w:hanging="180"/>
      </w:pPr>
    </w:lvl>
  </w:abstractNum>
  <w:abstractNum w:abstractNumId="14" w15:restartNumberingAfterBreak="0">
    <w:nsid w:val="35F82627"/>
    <w:multiLevelType w:val="multilevel"/>
    <w:tmpl w:val="2796F098"/>
    <w:numStyleLink w:val="Style1"/>
  </w:abstractNum>
  <w:abstractNum w:abstractNumId="15" w15:restartNumberingAfterBreak="0">
    <w:nsid w:val="39EB3602"/>
    <w:multiLevelType w:val="hybridMultilevel"/>
    <w:tmpl w:val="6BBC960C"/>
    <w:lvl w:ilvl="0" w:tplc="3B685CB2">
      <w:start w:val="1"/>
      <w:numFmt w:val="lowerLetter"/>
      <w:lvlText w:val="%1)"/>
      <w:lvlJc w:val="left"/>
      <w:pPr>
        <w:ind w:left="2250" w:hanging="8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CD90E3F"/>
    <w:multiLevelType w:val="hybridMultilevel"/>
    <w:tmpl w:val="5052BFFE"/>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7" w15:restartNumberingAfterBreak="0">
    <w:nsid w:val="3F7647AA"/>
    <w:multiLevelType w:val="hybridMultilevel"/>
    <w:tmpl w:val="25189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D25603"/>
    <w:multiLevelType w:val="multilevel"/>
    <w:tmpl w:val="5A609468"/>
    <w:lvl w:ilvl="0">
      <w:start w:val="1"/>
      <w:numFmt w:val="decimal"/>
      <w:lvlText w:val="%1."/>
      <w:lvlJc w:val="left"/>
      <w:pPr>
        <w:ind w:left="720"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BC3C3C"/>
    <w:multiLevelType w:val="multilevel"/>
    <w:tmpl w:val="22101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A07278"/>
    <w:multiLevelType w:val="hybridMultilevel"/>
    <w:tmpl w:val="0F7A3484"/>
    <w:lvl w:ilvl="0" w:tplc="1192499A">
      <w:start w:val="1"/>
      <w:numFmt w:val="lowerRoman"/>
      <w:lvlText w:val="(%1)"/>
      <w:lvlJc w:val="left"/>
      <w:pPr>
        <w:ind w:left="1080" w:hanging="72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E13B34"/>
    <w:multiLevelType w:val="hybridMultilevel"/>
    <w:tmpl w:val="7862AA12"/>
    <w:lvl w:ilvl="0" w:tplc="165AD3C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2D16341"/>
    <w:multiLevelType w:val="hybridMultilevel"/>
    <w:tmpl w:val="E89C5640"/>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A302A8D"/>
    <w:multiLevelType w:val="hybridMultilevel"/>
    <w:tmpl w:val="D846A49A"/>
    <w:lvl w:ilvl="0" w:tplc="44560E2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E2A475F"/>
    <w:multiLevelType w:val="multilevel"/>
    <w:tmpl w:val="2796F098"/>
    <w:styleLink w:val="Style1"/>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5F6C74A7"/>
    <w:multiLevelType w:val="multilevel"/>
    <w:tmpl w:val="21EEF76A"/>
    <w:styleLink w:val="Parties"/>
    <w:lvl w:ilvl="0">
      <w:start w:val="1"/>
      <w:numFmt w:val="decimal"/>
      <w:lvlText w:val="(%1)"/>
      <w:lvlJc w:val="left"/>
      <w:pPr>
        <w:tabs>
          <w:tab w:val="num" w:pos="720"/>
        </w:tabs>
        <w:ind w:left="720" w:hanging="720"/>
      </w:pPr>
      <w:rPr>
        <w:rFonts w:ascii="Trebuchet MS" w:hAnsi="Trebuchet MS" w:cs="Times New Roman" w:hint="default"/>
      </w:rPr>
    </w:lvl>
    <w:lvl w:ilvl="1">
      <w:start w:val="1"/>
      <w:numFmt w:val="none"/>
      <w:suff w:val="nothing"/>
      <w:lvlText w:val=""/>
      <w:lvlJc w:val="left"/>
      <w:pPr>
        <w:ind w:left="709" w:hanging="709"/>
      </w:pPr>
      <w:rPr>
        <w:rFonts w:cs="Times New Roman" w:hint="default"/>
      </w:rPr>
    </w:lvl>
    <w:lvl w:ilvl="2">
      <w:start w:val="1"/>
      <w:numFmt w:val="none"/>
      <w:suff w:val="nothing"/>
      <w:lvlText w:val=""/>
      <w:lvlJc w:val="left"/>
      <w:rPr>
        <w:rFonts w:cs="Times New Roman" w:hint="default"/>
      </w:rPr>
    </w:lvl>
    <w:lvl w:ilvl="3">
      <w:start w:val="1"/>
      <w:numFmt w:val="none"/>
      <w:lvlRestart w:val="0"/>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7" w15:restartNumberingAfterBreak="0">
    <w:nsid w:val="632017F3"/>
    <w:multiLevelType w:val="multilevel"/>
    <w:tmpl w:val="067C342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816223"/>
    <w:multiLevelType w:val="hybridMultilevel"/>
    <w:tmpl w:val="5180008C"/>
    <w:lvl w:ilvl="0" w:tplc="68E0DA34">
      <w:start w:val="1"/>
      <w:numFmt w:val="lowerRoman"/>
      <w:lvlText w:val="(%1)"/>
      <w:lvlJc w:val="left"/>
      <w:pPr>
        <w:ind w:left="2989" w:hanging="720"/>
      </w:pPr>
      <w:rPr>
        <w:sz w:val="18"/>
        <w:szCs w:val="18"/>
      </w:rPr>
    </w:lvl>
    <w:lvl w:ilvl="1" w:tplc="08090019">
      <w:start w:val="1"/>
      <w:numFmt w:val="lowerLetter"/>
      <w:lvlText w:val="%2."/>
      <w:lvlJc w:val="left"/>
      <w:pPr>
        <w:ind w:left="3349" w:hanging="360"/>
      </w:pPr>
    </w:lvl>
    <w:lvl w:ilvl="2" w:tplc="0809001B">
      <w:start w:val="1"/>
      <w:numFmt w:val="lowerRoman"/>
      <w:lvlText w:val="%3."/>
      <w:lvlJc w:val="right"/>
      <w:pPr>
        <w:ind w:left="4069" w:hanging="180"/>
      </w:pPr>
    </w:lvl>
    <w:lvl w:ilvl="3" w:tplc="0809000F">
      <w:start w:val="1"/>
      <w:numFmt w:val="decimal"/>
      <w:lvlText w:val="%4."/>
      <w:lvlJc w:val="left"/>
      <w:pPr>
        <w:ind w:left="4789" w:hanging="360"/>
      </w:pPr>
    </w:lvl>
    <w:lvl w:ilvl="4" w:tplc="08090019">
      <w:start w:val="1"/>
      <w:numFmt w:val="lowerLetter"/>
      <w:lvlText w:val="%5."/>
      <w:lvlJc w:val="left"/>
      <w:pPr>
        <w:ind w:left="5509" w:hanging="360"/>
      </w:pPr>
    </w:lvl>
    <w:lvl w:ilvl="5" w:tplc="0809001B">
      <w:start w:val="1"/>
      <w:numFmt w:val="lowerRoman"/>
      <w:lvlText w:val="%6."/>
      <w:lvlJc w:val="right"/>
      <w:pPr>
        <w:ind w:left="6229" w:hanging="180"/>
      </w:pPr>
    </w:lvl>
    <w:lvl w:ilvl="6" w:tplc="0809000F">
      <w:start w:val="1"/>
      <w:numFmt w:val="decimal"/>
      <w:lvlText w:val="%7."/>
      <w:lvlJc w:val="left"/>
      <w:pPr>
        <w:ind w:left="6949" w:hanging="360"/>
      </w:pPr>
    </w:lvl>
    <w:lvl w:ilvl="7" w:tplc="08090019">
      <w:start w:val="1"/>
      <w:numFmt w:val="lowerLetter"/>
      <w:lvlText w:val="%8."/>
      <w:lvlJc w:val="left"/>
      <w:pPr>
        <w:ind w:left="7669" w:hanging="360"/>
      </w:pPr>
    </w:lvl>
    <w:lvl w:ilvl="8" w:tplc="0809001B">
      <w:start w:val="1"/>
      <w:numFmt w:val="lowerRoman"/>
      <w:lvlText w:val="%9."/>
      <w:lvlJc w:val="right"/>
      <w:pPr>
        <w:ind w:left="8389" w:hanging="180"/>
      </w:pPr>
    </w:lvl>
  </w:abstractNum>
  <w:abstractNum w:abstractNumId="29" w15:restartNumberingAfterBreak="0">
    <w:nsid w:val="66564282"/>
    <w:multiLevelType w:val="hybridMultilevel"/>
    <w:tmpl w:val="FF9462C0"/>
    <w:lvl w:ilvl="0" w:tplc="E93AD39E">
      <w:start w:val="1"/>
      <w:numFmt w:val="lowerLetter"/>
      <w:lvlText w:val="%1)"/>
      <w:lvlJc w:val="left"/>
      <w:pPr>
        <w:ind w:left="720" w:hanging="360"/>
      </w:pPr>
      <w:rPr>
        <w:rFonts w:ascii="Arial" w:eastAsia="ArialMT"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1" w15:restartNumberingAfterBreak="0">
    <w:nsid w:val="6F7B1D78"/>
    <w:multiLevelType w:val="multilevel"/>
    <w:tmpl w:val="6C78C806"/>
    <w:lvl w:ilvl="0">
      <w:start w:val="1"/>
      <w:numFmt w:val="decimal"/>
      <w:lvlText w:val="%1."/>
      <w:lvlJc w:val="left"/>
      <w:pPr>
        <w:ind w:left="360" w:hanging="360"/>
      </w:pPr>
      <w:rPr>
        <w:rFonts w:hint="default"/>
      </w:rPr>
    </w:lvl>
    <w:lvl w:ilvl="1">
      <w:start w:val="1"/>
      <w:numFmt w:val="decimal"/>
      <w:lvlText w:val="%1.%2."/>
      <w:lvlJc w:val="left"/>
      <w:pPr>
        <w:ind w:left="340" w:hanging="340"/>
      </w:pPr>
      <w:rPr>
        <w:rFonts w:hint="default"/>
        <w:b w:val="0"/>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b w:val="0"/>
      </w:rPr>
    </w:lvl>
    <w:lvl w:ilvl="4">
      <w:start w:val="1"/>
      <w:numFmt w:val="lowerRoman"/>
      <w:lvlText w:val="(%5)"/>
      <w:lvlJc w:val="left"/>
      <w:pPr>
        <w:ind w:left="2232" w:hanging="378"/>
      </w:pPr>
      <w:rPr>
        <w:rFonts w:hint="default"/>
        <w:b w:val="0"/>
      </w:rPr>
    </w:lvl>
    <w:lvl w:ilvl="5">
      <w:start w:val="1"/>
      <w:numFmt w:val="upperLetter"/>
      <w:lvlText w:val="(%6)"/>
      <w:lvlJc w:val="left"/>
      <w:pPr>
        <w:ind w:left="2736" w:hanging="462"/>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054802"/>
    <w:multiLevelType w:val="hybridMultilevel"/>
    <w:tmpl w:val="815895CC"/>
    <w:lvl w:ilvl="0" w:tplc="1D4099B0">
      <w:start w:val="1"/>
      <w:numFmt w:val="lowerRoman"/>
      <w:lvlText w:val="(%1)"/>
      <w:lvlJc w:val="left"/>
      <w:pPr>
        <w:ind w:left="2031" w:hanging="720"/>
      </w:pPr>
      <w:rPr>
        <w:sz w:val="18"/>
        <w:szCs w:val="20"/>
      </w:rPr>
    </w:lvl>
    <w:lvl w:ilvl="1" w:tplc="08090019">
      <w:start w:val="1"/>
      <w:numFmt w:val="lowerLetter"/>
      <w:lvlText w:val="%2."/>
      <w:lvlJc w:val="left"/>
      <w:pPr>
        <w:ind w:left="2391" w:hanging="360"/>
      </w:pPr>
    </w:lvl>
    <w:lvl w:ilvl="2" w:tplc="0809001B">
      <w:start w:val="1"/>
      <w:numFmt w:val="lowerRoman"/>
      <w:lvlText w:val="%3."/>
      <w:lvlJc w:val="right"/>
      <w:pPr>
        <w:ind w:left="3111" w:hanging="180"/>
      </w:pPr>
    </w:lvl>
    <w:lvl w:ilvl="3" w:tplc="0809000F">
      <w:start w:val="1"/>
      <w:numFmt w:val="decimal"/>
      <w:lvlText w:val="%4."/>
      <w:lvlJc w:val="left"/>
      <w:pPr>
        <w:ind w:left="3831" w:hanging="360"/>
      </w:pPr>
    </w:lvl>
    <w:lvl w:ilvl="4" w:tplc="08090019">
      <w:start w:val="1"/>
      <w:numFmt w:val="lowerLetter"/>
      <w:lvlText w:val="%5."/>
      <w:lvlJc w:val="left"/>
      <w:pPr>
        <w:ind w:left="4551" w:hanging="360"/>
      </w:pPr>
    </w:lvl>
    <w:lvl w:ilvl="5" w:tplc="0809001B">
      <w:start w:val="1"/>
      <w:numFmt w:val="lowerRoman"/>
      <w:lvlText w:val="%6."/>
      <w:lvlJc w:val="right"/>
      <w:pPr>
        <w:ind w:left="5271" w:hanging="180"/>
      </w:pPr>
    </w:lvl>
    <w:lvl w:ilvl="6" w:tplc="0809000F">
      <w:start w:val="1"/>
      <w:numFmt w:val="decimal"/>
      <w:lvlText w:val="%7."/>
      <w:lvlJc w:val="left"/>
      <w:pPr>
        <w:ind w:left="5991" w:hanging="360"/>
      </w:pPr>
    </w:lvl>
    <w:lvl w:ilvl="7" w:tplc="08090019">
      <w:start w:val="1"/>
      <w:numFmt w:val="lowerLetter"/>
      <w:lvlText w:val="%8."/>
      <w:lvlJc w:val="left"/>
      <w:pPr>
        <w:ind w:left="6711" w:hanging="360"/>
      </w:pPr>
    </w:lvl>
    <w:lvl w:ilvl="8" w:tplc="0809001B">
      <w:start w:val="1"/>
      <w:numFmt w:val="lowerRoman"/>
      <w:lvlText w:val="%9."/>
      <w:lvlJc w:val="right"/>
      <w:pPr>
        <w:ind w:left="7431" w:hanging="180"/>
      </w:pPr>
    </w:lvl>
  </w:abstractNum>
  <w:abstractNum w:abstractNumId="33"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4" w15:restartNumberingAfterBreak="0">
    <w:nsid w:val="7CB86EF2"/>
    <w:multiLevelType w:val="hybridMultilevel"/>
    <w:tmpl w:val="C722EE80"/>
    <w:lvl w:ilvl="0" w:tplc="165AD3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F6E7442"/>
    <w:multiLevelType w:val="hybridMultilevel"/>
    <w:tmpl w:val="3AA41328"/>
    <w:lvl w:ilvl="0" w:tplc="00010409">
      <w:start w:val="1"/>
      <w:numFmt w:val="bullet"/>
      <w:lvlText w:val=""/>
      <w:lvlJc w:val="left"/>
      <w:pPr>
        <w:tabs>
          <w:tab w:val="num" w:pos="1080"/>
        </w:tabs>
        <w:ind w:left="1080" w:hanging="360"/>
      </w:pPr>
      <w:rPr>
        <w:rFonts w:ascii="Symbol" w:hAnsi="Symbol" w:hint="default"/>
      </w:rPr>
    </w:lvl>
    <w:lvl w:ilvl="1" w:tplc="000F0409">
      <w:start w:val="1"/>
      <w:numFmt w:val="decimal"/>
      <w:lvlText w:val="%2."/>
      <w:lvlJc w:val="left"/>
      <w:pPr>
        <w:tabs>
          <w:tab w:val="num" w:pos="1800"/>
        </w:tabs>
        <w:ind w:left="1800" w:hanging="360"/>
      </w:pPr>
      <w:rPr>
        <w:rFonts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33"/>
  </w:num>
  <w:num w:numId="2">
    <w:abstractNumId w:val="33"/>
  </w:num>
  <w:num w:numId="3">
    <w:abstractNumId w:val="4"/>
  </w:num>
  <w:num w:numId="4">
    <w:abstractNumId w:val="35"/>
  </w:num>
  <w:num w:numId="5">
    <w:abstractNumId w:val="22"/>
  </w:num>
  <w:num w:numId="6">
    <w:abstractNumId w:val="2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
  </w:num>
  <w:num w:numId="22">
    <w:abstractNumId w:val="11"/>
  </w:num>
  <w:num w:numId="23">
    <w:abstractNumId w:val="16"/>
  </w:num>
  <w:num w:numId="24">
    <w:abstractNumId w:val="10"/>
  </w:num>
  <w:num w:numId="25">
    <w:abstractNumId w:val="34"/>
  </w:num>
  <w:num w:numId="26">
    <w:abstractNumId w:val="8"/>
  </w:num>
  <w:num w:numId="27">
    <w:abstractNumId w:val="25"/>
  </w:num>
  <w:num w:numId="28">
    <w:abstractNumId w:val="14"/>
  </w:num>
  <w:num w:numId="29">
    <w:abstractNumId w:val="27"/>
  </w:num>
  <w:num w:numId="30">
    <w:abstractNumId w:val="6"/>
  </w:num>
  <w:num w:numId="31">
    <w:abstractNumId w:val="15"/>
  </w:num>
  <w:num w:numId="32">
    <w:abstractNumId w:val="19"/>
  </w:num>
  <w:num w:numId="33">
    <w:abstractNumId w:val="0"/>
  </w:num>
  <w:num w:numId="34">
    <w:abstractNumId w:val="1"/>
  </w:num>
  <w:num w:numId="35">
    <w:abstractNumId w:val="9"/>
  </w:num>
  <w:num w:numId="36">
    <w:abstractNumId w:val="31"/>
  </w:num>
  <w:num w:numId="37">
    <w:abstractNumId w:val="12"/>
  </w:num>
  <w:num w:numId="38">
    <w:abstractNumId w:val="2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62"/>
    <w:rsid w:val="00012419"/>
    <w:rsid w:val="0001431C"/>
    <w:rsid w:val="0001572A"/>
    <w:rsid w:val="00017945"/>
    <w:rsid w:val="000200AA"/>
    <w:rsid w:val="000239A2"/>
    <w:rsid w:val="00042C40"/>
    <w:rsid w:val="000440ED"/>
    <w:rsid w:val="0004516B"/>
    <w:rsid w:val="0004790A"/>
    <w:rsid w:val="0006342A"/>
    <w:rsid w:val="00082F72"/>
    <w:rsid w:val="00084B60"/>
    <w:rsid w:val="000A37E2"/>
    <w:rsid w:val="000A3854"/>
    <w:rsid w:val="000B42DD"/>
    <w:rsid w:val="000C2C97"/>
    <w:rsid w:val="000E1B99"/>
    <w:rsid w:val="000F30EE"/>
    <w:rsid w:val="0010591A"/>
    <w:rsid w:val="001213DE"/>
    <w:rsid w:val="0012757F"/>
    <w:rsid w:val="00135D18"/>
    <w:rsid w:val="001471A4"/>
    <w:rsid w:val="00150F92"/>
    <w:rsid w:val="00152FF3"/>
    <w:rsid w:val="0015680E"/>
    <w:rsid w:val="001604D2"/>
    <w:rsid w:val="00164E0C"/>
    <w:rsid w:val="00177C11"/>
    <w:rsid w:val="0018785C"/>
    <w:rsid w:val="00190162"/>
    <w:rsid w:val="001A26AA"/>
    <w:rsid w:val="001A52FD"/>
    <w:rsid w:val="001B1355"/>
    <w:rsid w:val="001B6C13"/>
    <w:rsid w:val="001B74FC"/>
    <w:rsid w:val="001D0B45"/>
    <w:rsid w:val="001D551F"/>
    <w:rsid w:val="001E6DDD"/>
    <w:rsid w:val="00220DCC"/>
    <w:rsid w:val="00231EF3"/>
    <w:rsid w:val="00237493"/>
    <w:rsid w:val="00250379"/>
    <w:rsid w:val="002512B1"/>
    <w:rsid w:val="0026256A"/>
    <w:rsid w:val="00264EDF"/>
    <w:rsid w:val="002704FC"/>
    <w:rsid w:val="002A4957"/>
    <w:rsid w:val="002A5D18"/>
    <w:rsid w:val="002A5ED5"/>
    <w:rsid w:val="002C03B4"/>
    <w:rsid w:val="002D4894"/>
    <w:rsid w:val="002F02D4"/>
    <w:rsid w:val="002F3555"/>
    <w:rsid w:val="002F7884"/>
    <w:rsid w:val="00303ECD"/>
    <w:rsid w:val="0030796E"/>
    <w:rsid w:val="00314504"/>
    <w:rsid w:val="00322F1A"/>
    <w:rsid w:val="00323953"/>
    <w:rsid w:val="00327046"/>
    <w:rsid w:val="003360CB"/>
    <w:rsid w:val="0034287A"/>
    <w:rsid w:val="00353B58"/>
    <w:rsid w:val="00353DD8"/>
    <w:rsid w:val="00355745"/>
    <w:rsid w:val="00355C48"/>
    <w:rsid w:val="00356D86"/>
    <w:rsid w:val="0037237A"/>
    <w:rsid w:val="00381951"/>
    <w:rsid w:val="003A19DC"/>
    <w:rsid w:val="003A64B5"/>
    <w:rsid w:val="003A69E7"/>
    <w:rsid w:val="003C2E12"/>
    <w:rsid w:val="003D4D39"/>
    <w:rsid w:val="003D7036"/>
    <w:rsid w:val="003E437D"/>
    <w:rsid w:val="003E5257"/>
    <w:rsid w:val="003E6AE6"/>
    <w:rsid w:val="003F0DFD"/>
    <w:rsid w:val="00402EA3"/>
    <w:rsid w:val="00406676"/>
    <w:rsid w:val="004128FB"/>
    <w:rsid w:val="00432553"/>
    <w:rsid w:val="00437BB3"/>
    <w:rsid w:val="00437E32"/>
    <w:rsid w:val="00451554"/>
    <w:rsid w:val="00455D0F"/>
    <w:rsid w:val="0048081A"/>
    <w:rsid w:val="0048238F"/>
    <w:rsid w:val="0049072F"/>
    <w:rsid w:val="00491BE2"/>
    <w:rsid w:val="004943DB"/>
    <w:rsid w:val="004B5D87"/>
    <w:rsid w:val="004E5CBC"/>
    <w:rsid w:val="00506CDB"/>
    <w:rsid w:val="005114DA"/>
    <w:rsid w:val="0052146D"/>
    <w:rsid w:val="00535349"/>
    <w:rsid w:val="00537406"/>
    <w:rsid w:val="00540622"/>
    <w:rsid w:val="005467FD"/>
    <w:rsid w:val="00560DC5"/>
    <w:rsid w:val="005633A7"/>
    <w:rsid w:val="00573E1C"/>
    <w:rsid w:val="00582F4F"/>
    <w:rsid w:val="00583378"/>
    <w:rsid w:val="005920FC"/>
    <w:rsid w:val="005A52BE"/>
    <w:rsid w:val="005C0A1F"/>
    <w:rsid w:val="005C595D"/>
    <w:rsid w:val="005F09FB"/>
    <w:rsid w:val="005F1361"/>
    <w:rsid w:val="00603E8E"/>
    <w:rsid w:val="006079BE"/>
    <w:rsid w:val="00610907"/>
    <w:rsid w:val="006215D0"/>
    <w:rsid w:val="00621967"/>
    <w:rsid w:val="00623E0B"/>
    <w:rsid w:val="006272E1"/>
    <w:rsid w:val="0063754A"/>
    <w:rsid w:val="00641A5A"/>
    <w:rsid w:val="0064450C"/>
    <w:rsid w:val="00647738"/>
    <w:rsid w:val="00652C78"/>
    <w:rsid w:val="006542E4"/>
    <w:rsid w:val="00667BB7"/>
    <w:rsid w:val="00667DD3"/>
    <w:rsid w:val="006700DB"/>
    <w:rsid w:val="006714C6"/>
    <w:rsid w:val="00672615"/>
    <w:rsid w:val="00674DD1"/>
    <w:rsid w:val="00694DB7"/>
    <w:rsid w:val="006A05CA"/>
    <w:rsid w:val="006B5B6D"/>
    <w:rsid w:val="006B5D0D"/>
    <w:rsid w:val="006C0398"/>
    <w:rsid w:val="006C2C65"/>
    <w:rsid w:val="006E2D5A"/>
    <w:rsid w:val="00710BCC"/>
    <w:rsid w:val="00736965"/>
    <w:rsid w:val="00741B91"/>
    <w:rsid w:val="007423E3"/>
    <w:rsid w:val="00755932"/>
    <w:rsid w:val="007626FE"/>
    <w:rsid w:val="007B4BB9"/>
    <w:rsid w:val="007B5446"/>
    <w:rsid w:val="007C0D19"/>
    <w:rsid w:val="007D49FC"/>
    <w:rsid w:val="007E19EE"/>
    <w:rsid w:val="007F426F"/>
    <w:rsid w:val="007F557D"/>
    <w:rsid w:val="0080042D"/>
    <w:rsid w:val="00814C6E"/>
    <w:rsid w:val="0085035D"/>
    <w:rsid w:val="00870657"/>
    <w:rsid w:val="00871DB7"/>
    <w:rsid w:val="00872095"/>
    <w:rsid w:val="00887DEB"/>
    <w:rsid w:val="00893CBB"/>
    <w:rsid w:val="008A5AD0"/>
    <w:rsid w:val="008B598B"/>
    <w:rsid w:val="008C2F0C"/>
    <w:rsid w:val="008C4673"/>
    <w:rsid w:val="008D1418"/>
    <w:rsid w:val="008D3E8E"/>
    <w:rsid w:val="008D46C2"/>
    <w:rsid w:val="008E5D8E"/>
    <w:rsid w:val="008F3DD8"/>
    <w:rsid w:val="008F79A7"/>
    <w:rsid w:val="009109CC"/>
    <w:rsid w:val="0091678E"/>
    <w:rsid w:val="00926CF9"/>
    <w:rsid w:val="009431C9"/>
    <w:rsid w:val="00944431"/>
    <w:rsid w:val="00956DC7"/>
    <w:rsid w:val="00976D69"/>
    <w:rsid w:val="0098644B"/>
    <w:rsid w:val="00993518"/>
    <w:rsid w:val="00996808"/>
    <w:rsid w:val="009B3F7D"/>
    <w:rsid w:val="009B4587"/>
    <w:rsid w:val="009B4ABB"/>
    <w:rsid w:val="009B5F74"/>
    <w:rsid w:val="009C75C9"/>
    <w:rsid w:val="009D39CE"/>
    <w:rsid w:val="009D54ED"/>
    <w:rsid w:val="009F6C8C"/>
    <w:rsid w:val="009F7C13"/>
    <w:rsid w:val="00A040FE"/>
    <w:rsid w:val="00A0543A"/>
    <w:rsid w:val="00A12CAA"/>
    <w:rsid w:val="00A132DA"/>
    <w:rsid w:val="00A1446B"/>
    <w:rsid w:val="00A178B3"/>
    <w:rsid w:val="00A253CC"/>
    <w:rsid w:val="00A2736F"/>
    <w:rsid w:val="00A47FEF"/>
    <w:rsid w:val="00A60AFC"/>
    <w:rsid w:val="00A8550F"/>
    <w:rsid w:val="00A86082"/>
    <w:rsid w:val="00A86C8C"/>
    <w:rsid w:val="00AA3186"/>
    <w:rsid w:val="00AA44FC"/>
    <w:rsid w:val="00AA74E1"/>
    <w:rsid w:val="00AC2484"/>
    <w:rsid w:val="00AF056B"/>
    <w:rsid w:val="00AF5808"/>
    <w:rsid w:val="00B020D0"/>
    <w:rsid w:val="00B34032"/>
    <w:rsid w:val="00B36D53"/>
    <w:rsid w:val="00B432C6"/>
    <w:rsid w:val="00B4340D"/>
    <w:rsid w:val="00B50ABF"/>
    <w:rsid w:val="00B5541B"/>
    <w:rsid w:val="00B7431F"/>
    <w:rsid w:val="00B77092"/>
    <w:rsid w:val="00B77AF2"/>
    <w:rsid w:val="00B80925"/>
    <w:rsid w:val="00B91E72"/>
    <w:rsid w:val="00B9310E"/>
    <w:rsid w:val="00BA3ACD"/>
    <w:rsid w:val="00BA44E0"/>
    <w:rsid w:val="00BB3697"/>
    <w:rsid w:val="00BB68E3"/>
    <w:rsid w:val="00BB6B71"/>
    <w:rsid w:val="00BC3E80"/>
    <w:rsid w:val="00BE316D"/>
    <w:rsid w:val="00BE5FB0"/>
    <w:rsid w:val="00BF217D"/>
    <w:rsid w:val="00BF54A7"/>
    <w:rsid w:val="00C00390"/>
    <w:rsid w:val="00C21E9C"/>
    <w:rsid w:val="00C43BD2"/>
    <w:rsid w:val="00C45DCF"/>
    <w:rsid w:val="00C63790"/>
    <w:rsid w:val="00C673D0"/>
    <w:rsid w:val="00C70DE4"/>
    <w:rsid w:val="00C97750"/>
    <w:rsid w:val="00CA67D8"/>
    <w:rsid w:val="00CA79C7"/>
    <w:rsid w:val="00CF1F6E"/>
    <w:rsid w:val="00CF39A5"/>
    <w:rsid w:val="00CF6CF9"/>
    <w:rsid w:val="00D00BB1"/>
    <w:rsid w:val="00D022AF"/>
    <w:rsid w:val="00D13C99"/>
    <w:rsid w:val="00D410D1"/>
    <w:rsid w:val="00D44592"/>
    <w:rsid w:val="00D60E52"/>
    <w:rsid w:val="00D60E77"/>
    <w:rsid w:val="00D634AF"/>
    <w:rsid w:val="00D70D81"/>
    <w:rsid w:val="00D72949"/>
    <w:rsid w:val="00D72ADA"/>
    <w:rsid w:val="00D808C8"/>
    <w:rsid w:val="00D90B15"/>
    <w:rsid w:val="00D93089"/>
    <w:rsid w:val="00D97FE8"/>
    <w:rsid w:val="00DA66E2"/>
    <w:rsid w:val="00DB4DA7"/>
    <w:rsid w:val="00DC7597"/>
    <w:rsid w:val="00DD16BF"/>
    <w:rsid w:val="00DE0283"/>
    <w:rsid w:val="00DE71E2"/>
    <w:rsid w:val="00DF0826"/>
    <w:rsid w:val="00E07217"/>
    <w:rsid w:val="00E12CE6"/>
    <w:rsid w:val="00E20FE3"/>
    <w:rsid w:val="00E213A7"/>
    <w:rsid w:val="00E25E36"/>
    <w:rsid w:val="00E336C6"/>
    <w:rsid w:val="00E65AB4"/>
    <w:rsid w:val="00E831F1"/>
    <w:rsid w:val="00E86C82"/>
    <w:rsid w:val="00E951D7"/>
    <w:rsid w:val="00EA1B2C"/>
    <w:rsid w:val="00EA4D18"/>
    <w:rsid w:val="00EB3DDB"/>
    <w:rsid w:val="00EC4110"/>
    <w:rsid w:val="00EC627D"/>
    <w:rsid w:val="00ED2274"/>
    <w:rsid w:val="00EE1FE0"/>
    <w:rsid w:val="00EE404F"/>
    <w:rsid w:val="00F0229B"/>
    <w:rsid w:val="00F14CE5"/>
    <w:rsid w:val="00F178DE"/>
    <w:rsid w:val="00F215F0"/>
    <w:rsid w:val="00F25388"/>
    <w:rsid w:val="00F26416"/>
    <w:rsid w:val="00F340F1"/>
    <w:rsid w:val="00F42274"/>
    <w:rsid w:val="00F4228D"/>
    <w:rsid w:val="00F4272F"/>
    <w:rsid w:val="00F66AF1"/>
    <w:rsid w:val="00F66F38"/>
    <w:rsid w:val="00F81CEF"/>
    <w:rsid w:val="00F92BCA"/>
    <w:rsid w:val="00FA3BD6"/>
    <w:rsid w:val="00FA5019"/>
    <w:rsid w:val="00FB1F34"/>
    <w:rsid w:val="00FC1C2D"/>
    <w:rsid w:val="00FC5B71"/>
    <w:rsid w:val="00FD4550"/>
    <w:rsid w:val="00FD5D79"/>
    <w:rsid w:val="00FE5719"/>
    <w:rsid w:val="00FF2614"/>
    <w:rsid w:val="00FF41E2"/>
    <w:rsid w:val="00FF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08659B"/>
  <w15:docId w15:val="{E7084BFC-FEFF-4652-9255-9D552F5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7D"/>
    <w:pPr>
      <w:spacing w:before="240" w:line="360" w:lineRule="auto"/>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557D"/>
    <w:pPr>
      <w:tabs>
        <w:tab w:val="center" w:pos="4153"/>
        <w:tab w:val="right" w:pos="8306"/>
      </w:tabs>
    </w:pPr>
  </w:style>
  <w:style w:type="character" w:styleId="PageNumber">
    <w:name w:val="page number"/>
    <w:basedOn w:val="DefaultParagraphFont"/>
    <w:rsid w:val="007F557D"/>
  </w:style>
  <w:style w:type="paragraph" w:customStyle="1" w:styleId="MRLMA1">
    <w:name w:val="M&amp;R LMA 1"/>
    <w:basedOn w:val="Normal"/>
    <w:rsid w:val="007F557D"/>
    <w:pPr>
      <w:numPr>
        <w:numId w:val="2"/>
      </w:numPr>
    </w:pPr>
  </w:style>
  <w:style w:type="paragraph" w:customStyle="1" w:styleId="MRLMA2">
    <w:name w:val="M&amp;R LMA 2"/>
    <w:basedOn w:val="Normal"/>
    <w:rsid w:val="007F557D"/>
    <w:pPr>
      <w:numPr>
        <w:ilvl w:val="1"/>
        <w:numId w:val="2"/>
      </w:numPr>
    </w:pPr>
  </w:style>
  <w:style w:type="paragraph" w:customStyle="1" w:styleId="MRLMA3">
    <w:name w:val="M&amp;R LMA 3"/>
    <w:basedOn w:val="Normal"/>
    <w:rsid w:val="007F557D"/>
    <w:pPr>
      <w:numPr>
        <w:ilvl w:val="2"/>
        <w:numId w:val="2"/>
      </w:numPr>
    </w:pPr>
  </w:style>
  <w:style w:type="paragraph" w:customStyle="1" w:styleId="MRLMA4">
    <w:name w:val="M&amp;R LMA 4"/>
    <w:basedOn w:val="Normal"/>
    <w:rsid w:val="007F557D"/>
    <w:pPr>
      <w:numPr>
        <w:ilvl w:val="3"/>
        <w:numId w:val="2"/>
      </w:numPr>
    </w:pPr>
  </w:style>
  <w:style w:type="paragraph" w:customStyle="1" w:styleId="MRLMA5">
    <w:name w:val="M&amp;R LMA 5"/>
    <w:basedOn w:val="Normal"/>
    <w:rsid w:val="007F557D"/>
    <w:pPr>
      <w:numPr>
        <w:ilvl w:val="4"/>
        <w:numId w:val="2"/>
      </w:numPr>
    </w:pPr>
  </w:style>
  <w:style w:type="paragraph" w:customStyle="1" w:styleId="MRLMA6">
    <w:name w:val="M&amp;R LMA 6"/>
    <w:basedOn w:val="Normal"/>
    <w:rsid w:val="007F557D"/>
    <w:pPr>
      <w:numPr>
        <w:ilvl w:val="5"/>
        <w:numId w:val="2"/>
      </w:numPr>
    </w:pPr>
  </w:style>
  <w:style w:type="paragraph" w:customStyle="1" w:styleId="MRLMA7">
    <w:name w:val="M&amp;R LMA 7"/>
    <w:basedOn w:val="Normal"/>
    <w:rsid w:val="007F557D"/>
    <w:pPr>
      <w:numPr>
        <w:ilvl w:val="6"/>
        <w:numId w:val="2"/>
      </w:numPr>
    </w:pPr>
  </w:style>
  <w:style w:type="paragraph" w:customStyle="1" w:styleId="MRLMA9">
    <w:name w:val="M&amp;R LMA 9"/>
    <w:basedOn w:val="Normal"/>
    <w:rsid w:val="007F557D"/>
    <w:pPr>
      <w:numPr>
        <w:ilvl w:val="8"/>
        <w:numId w:val="2"/>
      </w:numPr>
    </w:pPr>
  </w:style>
  <w:style w:type="paragraph" w:styleId="BodyTextIndent">
    <w:name w:val="Body Text Indent"/>
    <w:basedOn w:val="Normal"/>
    <w:rsid w:val="007F557D"/>
    <w:pPr>
      <w:spacing w:before="0" w:line="240" w:lineRule="auto"/>
      <w:ind w:left="1440" w:hanging="720"/>
    </w:pPr>
    <w:rPr>
      <w:rFonts w:ascii="Times New Roman" w:eastAsia="Calibri" w:hAnsi="Times New Roman"/>
      <w:sz w:val="24"/>
      <w:lang w:eastAsia="en-US"/>
    </w:rPr>
  </w:style>
  <w:style w:type="character" w:styleId="Hyperlink">
    <w:name w:val="Hyperlink"/>
    <w:rsid w:val="007F557D"/>
    <w:rPr>
      <w:color w:val="0000FF"/>
      <w:u w:val="single"/>
    </w:rPr>
  </w:style>
  <w:style w:type="character" w:styleId="FollowedHyperlink">
    <w:name w:val="FollowedHyperlink"/>
    <w:rsid w:val="009B4ABB"/>
    <w:rPr>
      <w:color w:val="800080"/>
      <w:u w:val="single"/>
    </w:rPr>
  </w:style>
  <w:style w:type="paragraph" w:styleId="Header">
    <w:name w:val="header"/>
    <w:basedOn w:val="Normal"/>
    <w:link w:val="HeaderChar"/>
    <w:uiPriority w:val="99"/>
    <w:rsid w:val="003A69E7"/>
    <w:pPr>
      <w:tabs>
        <w:tab w:val="center" w:pos="4153"/>
        <w:tab w:val="right" w:pos="8306"/>
      </w:tabs>
    </w:pPr>
  </w:style>
  <w:style w:type="paragraph" w:styleId="FootnoteText">
    <w:name w:val="footnote text"/>
    <w:basedOn w:val="Normal"/>
    <w:link w:val="FootnoteTextChar"/>
    <w:semiHidden/>
    <w:rsid w:val="004E5CBC"/>
    <w:rPr>
      <w:sz w:val="20"/>
    </w:rPr>
  </w:style>
  <w:style w:type="character" w:customStyle="1" w:styleId="FootnoteTextChar">
    <w:name w:val="Footnote Text Char"/>
    <w:link w:val="FootnoteText"/>
    <w:semiHidden/>
    <w:rsid w:val="004E5CBC"/>
    <w:rPr>
      <w:rFonts w:ascii="Arial" w:hAnsi="Arial"/>
    </w:rPr>
  </w:style>
  <w:style w:type="character" w:styleId="FootnoteReference">
    <w:name w:val="footnote reference"/>
    <w:semiHidden/>
    <w:rsid w:val="004E5CBC"/>
    <w:rPr>
      <w:vertAlign w:val="superscript"/>
    </w:rPr>
  </w:style>
  <w:style w:type="character" w:customStyle="1" w:styleId="HeaderChar">
    <w:name w:val="Header Char"/>
    <w:link w:val="Header"/>
    <w:uiPriority w:val="99"/>
    <w:rsid w:val="00EC4110"/>
    <w:rPr>
      <w:rFonts w:ascii="Arial" w:hAnsi="Arial"/>
      <w:sz w:val="22"/>
    </w:rPr>
  </w:style>
  <w:style w:type="paragraph" w:styleId="BalloonText">
    <w:name w:val="Balloon Text"/>
    <w:basedOn w:val="Normal"/>
    <w:link w:val="BalloonTextChar"/>
    <w:uiPriority w:val="99"/>
    <w:semiHidden/>
    <w:unhideWhenUsed/>
    <w:rsid w:val="00EC4110"/>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EC4110"/>
    <w:rPr>
      <w:rFonts w:ascii="Tahoma" w:hAnsi="Tahoma" w:cs="Tahoma"/>
      <w:sz w:val="16"/>
      <w:szCs w:val="16"/>
    </w:rPr>
  </w:style>
  <w:style w:type="paragraph" w:styleId="EndnoteText">
    <w:name w:val="endnote text"/>
    <w:basedOn w:val="Normal"/>
    <w:link w:val="EndnoteTextChar"/>
    <w:uiPriority w:val="99"/>
    <w:semiHidden/>
    <w:unhideWhenUsed/>
    <w:rsid w:val="0080042D"/>
    <w:rPr>
      <w:sz w:val="20"/>
    </w:rPr>
  </w:style>
  <w:style w:type="character" w:customStyle="1" w:styleId="EndnoteTextChar">
    <w:name w:val="Endnote Text Char"/>
    <w:link w:val="EndnoteText"/>
    <w:uiPriority w:val="99"/>
    <w:semiHidden/>
    <w:rsid w:val="0080042D"/>
    <w:rPr>
      <w:rFonts w:ascii="Arial" w:hAnsi="Arial"/>
    </w:rPr>
  </w:style>
  <w:style w:type="character" w:styleId="EndnoteReference">
    <w:name w:val="endnote reference"/>
    <w:uiPriority w:val="99"/>
    <w:semiHidden/>
    <w:unhideWhenUsed/>
    <w:rsid w:val="0080042D"/>
    <w:rPr>
      <w:vertAlign w:val="superscript"/>
    </w:rPr>
  </w:style>
  <w:style w:type="paragraph" w:styleId="BodyText">
    <w:name w:val="Body Text"/>
    <w:basedOn w:val="Normal"/>
    <w:link w:val="BodyTextChar"/>
    <w:uiPriority w:val="99"/>
    <w:semiHidden/>
    <w:unhideWhenUsed/>
    <w:rsid w:val="007D49FC"/>
    <w:pPr>
      <w:spacing w:after="120"/>
    </w:pPr>
  </w:style>
  <w:style w:type="character" w:customStyle="1" w:styleId="BodyTextChar">
    <w:name w:val="Body Text Char"/>
    <w:link w:val="BodyText"/>
    <w:uiPriority w:val="99"/>
    <w:semiHidden/>
    <w:rsid w:val="007D49FC"/>
    <w:rPr>
      <w:rFonts w:ascii="Arial" w:hAnsi="Arial"/>
      <w:sz w:val="22"/>
    </w:rPr>
  </w:style>
  <w:style w:type="numbering" w:customStyle="1" w:styleId="Parties">
    <w:name w:val="Parties"/>
    <w:rsid w:val="007D49FC"/>
    <w:pPr>
      <w:numPr>
        <w:numId w:val="6"/>
      </w:numPr>
    </w:pPr>
  </w:style>
  <w:style w:type="table" w:styleId="TableGrid">
    <w:name w:val="Table Grid"/>
    <w:basedOn w:val="TableNormal"/>
    <w:rsid w:val="00EA4D1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D18"/>
    <w:pPr>
      <w:spacing w:before="0" w:line="240" w:lineRule="auto"/>
      <w:ind w:left="720"/>
      <w:contextualSpacing/>
      <w:jc w:val="left"/>
    </w:pPr>
    <w:rPr>
      <w:rFonts w:ascii="Times New Roman" w:hAnsi="Times New Roman"/>
      <w:sz w:val="24"/>
      <w:szCs w:val="24"/>
    </w:rPr>
  </w:style>
  <w:style w:type="character" w:styleId="CommentReference">
    <w:name w:val="annotation reference"/>
    <w:uiPriority w:val="99"/>
    <w:semiHidden/>
    <w:unhideWhenUsed/>
    <w:rsid w:val="001B74FC"/>
    <w:rPr>
      <w:sz w:val="16"/>
      <w:szCs w:val="16"/>
    </w:rPr>
  </w:style>
  <w:style w:type="paragraph" w:styleId="CommentText">
    <w:name w:val="annotation text"/>
    <w:basedOn w:val="Normal"/>
    <w:link w:val="CommentTextChar"/>
    <w:uiPriority w:val="99"/>
    <w:semiHidden/>
    <w:unhideWhenUsed/>
    <w:rsid w:val="001B74FC"/>
    <w:rPr>
      <w:sz w:val="20"/>
    </w:rPr>
  </w:style>
  <w:style w:type="character" w:customStyle="1" w:styleId="CommentTextChar">
    <w:name w:val="Comment Text Char"/>
    <w:link w:val="CommentText"/>
    <w:uiPriority w:val="99"/>
    <w:semiHidden/>
    <w:rsid w:val="001B74FC"/>
    <w:rPr>
      <w:rFonts w:ascii="Arial" w:hAnsi="Arial"/>
    </w:rPr>
  </w:style>
  <w:style w:type="paragraph" w:styleId="CommentSubject">
    <w:name w:val="annotation subject"/>
    <w:basedOn w:val="CommentText"/>
    <w:next w:val="CommentText"/>
    <w:link w:val="CommentSubjectChar"/>
    <w:uiPriority w:val="99"/>
    <w:semiHidden/>
    <w:unhideWhenUsed/>
    <w:rsid w:val="001B74FC"/>
    <w:rPr>
      <w:b/>
      <w:bCs/>
    </w:rPr>
  </w:style>
  <w:style w:type="character" w:customStyle="1" w:styleId="CommentSubjectChar">
    <w:name w:val="Comment Subject Char"/>
    <w:link w:val="CommentSubject"/>
    <w:uiPriority w:val="99"/>
    <w:semiHidden/>
    <w:rsid w:val="001B74FC"/>
    <w:rPr>
      <w:rFonts w:ascii="Arial" w:hAnsi="Arial"/>
      <w:b/>
      <w:bCs/>
    </w:rPr>
  </w:style>
  <w:style w:type="numbering" w:customStyle="1" w:styleId="Style1">
    <w:name w:val="Style1"/>
    <w:rsid w:val="00314504"/>
    <w:pPr>
      <w:numPr>
        <w:numId w:val="27"/>
      </w:numPr>
    </w:pPr>
  </w:style>
  <w:style w:type="paragraph" w:customStyle="1" w:styleId="Background">
    <w:name w:val="Background"/>
    <w:aliases w:val="(A) Background"/>
    <w:basedOn w:val="Normal"/>
    <w:rsid w:val="005F1361"/>
    <w:pPr>
      <w:numPr>
        <w:numId w:val="39"/>
      </w:numPr>
      <w:spacing w:before="120" w:after="120" w:line="300" w:lineRule="atLeast"/>
    </w:pPr>
    <w:rPr>
      <w:color w:val="000000"/>
      <w:lang w:eastAsia="en-US"/>
    </w:rPr>
  </w:style>
  <w:style w:type="paragraph" w:customStyle="1" w:styleId="BackgroundSubclause1">
    <w:name w:val="Background Subclause1"/>
    <w:basedOn w:val="Background"/>
    <w:qFormat/>
    <w:rsid w:val="005F1361"/>
    <w:pPr>
      <w:numPr>
        <w:ilvl w:val="1"/>
      </w:numPr>
    </w:pPr>
  </w:style>
  <w:style w:type="paragraph" w:customStyle="1" w:styleId="BackgroundSubclause2">
    <w:name w:val="Background Subclause2"/>
    <w:basedOn w:val="Background"/>
    <w:qFormat/>
    <w:rsid w:val="005F1361"/>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5424">
      <w:bodyDiv w:val="1"/>
      <w:marLeft w:val="0"/>
      <w:marRight w:val="0"/>
      <w:marTop w:val="0"/>
      <w:marBottom w:val="0"/>
      <w:divBdr>
        <w:top w:val="none" w:sz="0" w:space="0" w:color="auto"/>
        <w:left w:val="none" w:sz="0" w:space="0" w:color="auto"/>
        <w:bottom w:val="none" w:sz="0" w:space="0" w:color="auto"/>
        <w:right w:val="none" w:sz="0" w:space="0" w:color="auto"/>
      </w:divBdr>
    </w:div>
    <w:div w:id="956446808">
      <w:bodyDiv w:val="1"/>
      <w:marLeft w:val="0"/>
      <w:marRight w:val="0"/>
      <w:marTop w:val="0"/>
      <w:marBottom w:val="0"/>
      <w:divBdr>
        <w:top w:val="none" w:sz="0" w:space="0" w:color="auto"/>
        <w:left w:val="none" w:sz="0" w:space="0" w:color="auto"/>
        <w:bottom w:val="none" w:sz="0" w:space="0" w:color="auto"/>
        <w:right w:val="none" w:sz="0" w:space="0" w:color="auto"/>
      </w:divBdr>
    </w:div>
    <w:div w:id="964853081">
      <w:bodyDiv w:val="1"/>
      <w:marLeft w:val="0"/>
      <w:marRight w:val="0"/>
      <w:marTop w:val="0"/>
      <w:marBottom w:val="0"/>
      <w:divBdr>
        <w:top w:val="none" w:sz="0" w:space="0" w:color="auto"/>
        <w:left w:val="none" w:sz="0" w:space="0" w:color="auto"/>
        <w:bottom w:val="none" w:sz="0" w:space="0" w:color="auto"/>
        <w:right w:val="none" w:sz="0" w:space="0" w:color="auto"/>
      </w:divBdr>
    </w:div>
    <w:div w:id="1777212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7B25-7B10-4EDA-8461-C47E238F46EB}">
  <ds:schemaRefs>
    <ds:schemaRef ds:uri="http://schemas.microsoft.com/sharepoint/v3/contenttype/forms"/>
  </ds:schemaRefs>
</ds:datastoreItem>
</file>

<file path=customXml/itemProps2.xml><?xml version="1.0" encoding="utf-8"?>
<ds:datastoreItem xmlns:ds="http://schemas.openxmlformats.org/officeDocument/2006/customXml" ds:itemID="{258316F0-E43D-44F8-B0A1-37291EC33B2E}">
  <ds:schemaRefs>
    <ds:schemaRef ds:uri="http://purl.org/dc/elements/1.1/"/>
    <ds:schemaRef ds:uri="http://schemas.microsoft.com/office/2006/metadata/properties"/>
    <ds:schemaRef ds:uri="14b87bfc-89ff-4911-b9dc-f8526a62674a"/>
    <ds:schemaRef ds:uri="http://schemas.openxmlformats.org/package/2006/metadata/core-properties"/>
    <ds:schemaRef ds:uri="http://purl.org/dc/terms/"/>
    <ds:schemaRef ds:uri="d0b4d4e3-5e6b-4cd2-b4f1-c2cfb07e87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B8C50EA-2391-417D-9784-5EE7D666140A}">
  <ds:schemaRefs>
    <ds:schemaRef ds:uri="http://schemas.microsoft.com/office/2006/metadata/longProperties"/>
  </ds:schemaRefs>
</ds:datastoreItem>
</file>

<file path=customXml/itemProps4.xml><?xml version="1.0" encoding="utf-8"?>
<ds:datastoreItem xmlns:ds="http://schemas.openxmlformats.org/officeDocument/2006/customXml" ds:itemID="{2371B9CA-2C1A-40FA-9108-3A788EDF4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0952C-C93E-4023-8EA7-4F165F99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GDPR Contract Variation Controller and Processor August 2018</vt:lpstr>
    </vt:vector>
  </TitlesOfParts>
  <Company>Mills &amp; Reeve</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Contract Variation Controller and Processor August 2018</dc:title>
  <dc:creator>Zoe Nichols</dc:creator>
  <cp:lastModifiedBy>Fiona Chantrey (Legal)</cp:lastModifiedBy>
  <cp:revision>2</cp:revision>
  <cp:lastPrinted>2019-02-01T11:52:00Z</cp:lastPrinted>
  <dcterms:created xsi:type="dcterms:W3CDTF">2023-04-25T09:57:00Z</dcterms:created>
  <dcterms:modified xsi:type="dcterms:W3CDTF">2023-04-25T09:57:00Z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lupTag">
    <vt:lpwstr>450;#GDPR for Tenders and Contracts|9c3fd8be-74f3-4240-84ef-e226a9544b7e</vt:lpwstr>
  </property>
  <property fmtid="{D5CDD505-2E9C-101B-9397-08002B2CF9AE}" pid="3" name="BNDepartment">
    <vt:lpwstr>75;#Procurement|40505af6-11c5-4d82-a2ae-98de0a057acc</vt:lpwstr>
  </property>
  <property fmtid="{D5CDD505-2E9C-101B-9397-08002B2CF9AE}" pid="4" name="ContentTypeId">
    <vt:lpwstr>0x010100BF21E284049E0B4E9C13BCEFF60FE20600DE18FF97D118AE449442E56ACEED7777</vt:lpwstr>
  </property>
</Properties>
</file>