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15" w:type="dxa"/>
        <w:tblLook w:val="04A0" w:firstRow="1" w:lastRow="0" w:firstColumn="1" w:lastColumn="0" w:noHBand="0" w:noVBand="1"/>
      </w:tblPr>
      <w:tblGrid>
        <w:gridCol w:w="9000"/>
      </w:tblGrid>
      <w:tr w:rsidR="001D4728" w:rsidRPr="001D4728" w:rsidTr="001D4728">
        <w:trPr>
          <w:tblCellSpacing w:w="15" w:type="dxa"/>
          <w:jc w:val="center"/>
        </w:trPr>
        <w:tc>
          <w:tcPr>
            <w:tcW w:w="0" w:type="auto"/>
            <w:tcMar>
              <w:top w:w="15" w:type="dxa"/>
              <w:left w:w="15" w:type="dxa"/>
              <w:bottom w:w="15" w:type="dxa"/>
              <w:right w:w="15" w:type="dxa"/>
            </w:tcMar>
            <w:vAlign w:val="center"/>
            <w:hideMark/>
          </w:tcPr>
          <w:p w:rsidR="001D4728" w:rsidRPr="00C71675" w:rsidRDefault="001D4728" w:rsidP="001D4728">
            <w:pPr>
              <w:spacing w:after="0" w:line="240" w:lineRule="auto"/>
              <w:rPr>
                <w:rFonts w:ascii="Arial" w:eastAsia="Calibri" w:hAnsi="Arial" w:cs="Arial"/>
                <w:b/>
                <w:bCs/>
                <w:color w:val="000081"/>
              </w:rPr>
            </w:pPr>
          </w:p>
          <w:p w:rsidR="001D4728" w:rsidRPr="00C71675" w:rsidRDefault="001D4728" w:rsidP="001D4728">
            <w:pPr>
              <w:spacing w:after="0" w:line="240" w:lineRule="auto"/>
              <w:rPr>
                <w:rFonts w:ascii="Arial" w:eastAsia="Calibri" w:hAnsi="Arial" w:cs="Arial"/>
                <w:b/>
                <w:bCs/>
                <w:color w:val="000081"/>
              </w:rPr>
            </w:pPr>
          </w:p>
          <w:p w:rsidR="001D4728" w:rsidRPr="00C71675" w:rsidRDefault="001D4728" w:rsidP="001D4728">
            <w:pPr>
              <w:spacing w:after="0" w:line="240" w:lineRule="auto"/>
              <w:rPr>
                <w:rFonts w:ascii="Arial" w:eastAsia="Calibri" w:hAnsi="Arial" w:cs="Arial"/>
                <w:b/>
                <w:bCs/>
                <w:color w:val="000081"/>
              </w:rPr>
            </w:pPr>
            <w:r w:rsidRPr="00C71675">
              <w:rPr>
                <w:rFonts w:ascii="Arial" w:eastAsia="Calibri" w:hAnsi="Arial" w:cs="Arial"/>
                <w:b/>
                <w:bCs/>
                <w:color w:val="000081"/>
              </w:rPr>
              <w:t xml:space="preserve">Could you or someone you know be missing out on 15 hours of free childcare for two-year-olds? </w:t>
            </w:r>
          </w:p>
          <w:p w:rsidR="001D4728" w:rsidRPr="00C71675" w:rsidRDefault="001D4728" w:rsidP="001D4728">
            <w:pPr>
              <w:spacing w:after="0" w:line="240" w:lineRule="auto"/>
              <w:rPr>
                <w:rFonts w:ascii="Arial" w:eastAsia="Calibri" w:hAnsi="Arial" w:cs="Arial"/>
                <w:b/>
                <w:bCs/>
                <w:color w:val="000081"/>
              </w:rPr>
            </w:pPr>
          </w:p>
          <w:p w:rsidR="001D4728" w:rsidRPr="00C71675" w:rsidRDefault="001D4728" w:rsidP="001D4728">
            <w:pPr>
              <w:pStyle w:val="NormalWeb"/>
              <w:spacing w:before="0" w:beforeAutospacing="0" w:after="225" w:afterAutospacing="0"/>
              <w:rPr>
                <w:rFonts w:ascii="Arial" w:hAnsi="Arial" w:cs="Arial"/>
                <w:color w:val="000000"/>
                <w:sz w:val="22"/>
                <w:szCs w:val="22"/>
              </w:rPr>
            </w:pPr>
            <w:r w:rsidRPr="00C71675">
              <w:rPr>
                <w:rFonts w:ascii="Arial" w:hAnsi="Arial" w:cs="Arial"/>
                <w:color w:val="000000"/>
                <w:sz w:val="22"/>
                <w:szCs w:val="22"/>
              </w:rPr>
              <w:t>Bradford Council has just launched a new campaign called The Terrific Two's aimed to remind parents of eligible children aged two that they can access 15 hours of free child care and how they can register for the summer term. </w:t>
            </w:r>
          </w:p>
          <w:p w:rsidR="001D4728" w:rsidRPr="00C71675" w:rsidRDefault="001D4728" w:rsidP="001D4728">
            <w:pPr>
              <w:spacing w:after="0" w:line="240" w:lineRule="auto"/>
              <w:rPr>
                <w:rFonts w:ascii="Arial" w:eastAsia="Calibri" w:hAnsi="Arial" w:cs="Arial"/>
              </w:rPr>
            </w:pPr>
            <w:r w:rsidRPr="00C71675">
              <w:rPr>
                <w:rFonts w:ascii="Arial" w:eastAsia="Calibri" w:hAnsi="Arial" w:cs="Arial"/>
              </w:rPr>
              <w:t>The campaign has now launched showcasing the first two animations of a set of ten in total, which celebrates all the things two-year-old children begin to do like making friends, getting messy, playing outside, and exploring and expanding their imagination.</w:t>
            </w:r>
          </w:p>
          <w:p w:rsidR="001D4728" w:rsidRPr="00C71675" w:rsidRDefault="001D4728" w:rsidP="001D4728">
            <w:pPr>
              <w:spacing w:after="0" w:line="240" w:lineRule="auto"/>
              <w:rPr>
                <w:rFonts w:ascii="Arial" w:eastAsia="Calibri" w:hAnsi="Arial" w:cs="Arial"/>
              </w:rPr>
            </w:pPr>
          </w:p>
          <w:p w:rsidR="001D4728" w:rsidRPr="00C71675" w:rsidRDefault="001D4728" w:rsidP="001D4728">
            <w:pPr>
              <w:spacing w:after="0" w:line="240" w:lineRule="auto"/>
              <w:rPr>
                <w:rFonts w:ascii="Arial" w:eastAsia="Calibri" w:hAnsi="Arial" w:cs="Arial"/>
              </w:rPr>
            </w:pPr>
            <w:r w:rsidRPr="00C71675">
              <w:rPr>
                <w:rFonts w:ascii="Arial" w:eastAsia="Calibri" w:hAnsi="Arial" w:cs="Arial"/>
              </w:rPr>
              <w:t>You can watch the first two animations, currently playing on City Park’s big screen and on Social media, here.</w:t>
            </w:r>
            <w:r w:rsidRPr="00C71675">
              <w:rPr>
                <w:rFonts w:ascii="Arial" w:eastAsia="Calibri" w:hAnsi="Arial" w:cs="Arial"/>
              </w:rPr>
              <w:br/>
            </w:r>
          </w:p>
          <w:p w:rsidR="001D4728" w:rsidRPr="00C71675" w:rsidRDefault="001D4728" w:rsidP="001D4728">
            <w:pPr>
              <w:spacing w:after="0" w:line="240" w:lineRule="auto"/>
              <w:rPr>
                <w:rFonts w:ascii="Arial" w:eastAsia="Calibri" w:hAnsi="Arial" w:cs="Arial"/>
              </w:rPr>
            </w:pPr>
            <w:bookmarkStart w:id="0" w:name="_GoBack"/>
            <w:r w:rsidRPr="00C71675">
              <w:rPr>
                <w:rFonts w:ascii="Arial" w:eastAsia="Calibri" w:hAnsi="Arial" w:cs="Arial"/>
              </w:rPr>
              <w:t xml:space="preserve">I’m ready to get messy! </w:t>
            </w:r>
            <w:hyperlink r:id="rId6" w:history="1">
              <w:r w:rsidRPr="00C71675">
                <w:rPr>
                  <w:rStyle w:val="Hyperlink"/>
                  <w:rFonts w:ascii="Arial" w:eastAsia="Calibri" w:hAnsi="Arial" w:cs="Arial"/>
                </w:rPr>
                <w:t>https://youtu.be/PG7k_htUGSI</w:t>
              </w:r>
            </w:hyperlink>
            <w:r w:rsidRPr="00C71675">
              <w:rPr>
                <w:rFonts w:ascii="Arial" w:eastAsia="Calibri" w:hAnsi="Arial" w:cs="Arial"/>
              </w:rPr>
              <w:t xml:space="preserve"> </w:t>
            </w:r>
          </w:p>
          <w:p w:rsidR="001D4728" w:rsidRPr="00C71675" w:rsidRDefault="001D4728" w:rsidP="001D4728">
            <w:pPr>
              <w:spacing w:after="0" w:line="240" w:lineRule="auto"/>
              <w:rPr>
                <w:rFonts w:ascii="Arial" w:eastAsia="Calibri" w:hAnsi="Arial" w:cs="Arial"/>
              </w:rPr>
            </w:pPr>
            <w:r w:rsidRPr="00C71675">
              <w:rPr>
                <w:rFonts w:ascii="Arial" w:eastAsia="Calibri" w:hAnsi="Arial" w:cs="Arial"/>
              </w:rPr>
              <w:t xml:space="preserve">I’m ready to imagine! </w:t>
            </w:r>
            <w:hyperlink r:id="rId7" w:history="1">
              <w:r w:rsidRPr="00C71675">
                <w:rPr>
                  <w:rStyle w:val="Hyperlink"/>
                  <w:rFonts w:ascii="Arial" w:eastAsia="Calibri" w:hAnsi="Arial" w:cs="Arial"/>
                </w:rPr>
                <w:t>https://youtu.be/x-yGop4CVEM</w:t>
              </w:r>
            </w:hyperlink>
            <w:r w:rsidRPr="00C71675">
              <w:rPr>
                <w:rFonts w:ascii="Arial" w:eastAsia="Calibri" w:hAnsi="Arial" w:cs="Arial"/>
              </w:rPr>
              <w:t xml:space="preserve"> </w:t>
            </w:r>
          </w:p>
          <w:bookmarkEnd w:id="0"/>
          <w:p w:rsidR="001D4728" w:rsidRPr="00C71675" w:rsidRDefault="001D4728" w:rsidP="001D4728">
            <w:pPr>
              <w:spacing w:after="0" w:line="240" w:lineRule="auto"/>
              <w:rPr>
                <w:rFonts w:ascii="Arial" w:hAnsi="Arial" w:cs="Arial"/>
              </w:rPr>
            </w:pPr>
          </w:p>
          <w:p w:rsidR="00C71675" w:rsidRDefault="001D4728" w:rsidP="00C71675">
            <w:pPr>
              <w:spacing w:after="0" w:line="240" w:lineRule="auto"/>
              <w:rPr>
                <w:rFonts w:ascii="Arial" w:eastAsia="Calibri" w:hAnsi="Arial" w:cs="Arial"/>
              </w:rPr>
            </w:pPr>
            <w:r w:rsidRPr="00C71675">
              <w:rPr>
                <w:rFonts w:ascii="Arial" w:eastAsia="Calibri" w:hAnsi="Arial" w:cs="Arial"/>
              </w:rPr>
              <w:t xml:space="preserve">As part of the campaign, </w:t>
            </w:r>
            <w:r w:rsidRPr="001D4728">
              <w:rPr>
                <w:rFonts w:ascii="Arial" w:eastAsia="Calibri" w:hAnsi="Arial" w:cs="Arial"/>
              </w:rPr>
              <w:t>ten new 2-year-old Early Education Access and Take up workers will provide support and information to families.</w:t>
            </w:r>
            <w:r w:rsidRPr="00C71675">
              <w:rPr>
                <w:rFonts w:ascii="Arial" w:eastAsia="Calibri" w:hAnsi="Arial" w:cs="Arial"/>
              </w:rPr>
              <w:t xml:space="preserve"> Watch out for them out and about across the Bradford district and do come along and say hello and have a chat. </w:t>
            </w:r>
          </w:p>
          <w:p w:rsidR="00C71675" w:rsidRDefault="00C71675" w:rsidP="00C71675">
            <w:pPr>
              <w:spacing w:after="0" w:line="240" w:lineRule="auto"/>
              <w:rPr>
                <w:rFonts w:ascii="Arial" w:eastAsia="Calibri" w:hAnsi="Arial" w:cs="Arial"/>
              </w:rPr>
            </w:pPr>
          </w:p>
          <w:p w:rsidR="00C71675" w:rsidRPr="00C71675" w:rsidRDefault="00C71675" w:rsidP="00C71675">
            <w:pPr>
              <w:spacing w:after="0" w:line="240" w:lineRule="auto"/>
              <w:rPr>
                <w:rFonts w:ascii="Arial" w:eastAsia="Calibri" w:hAnsi="Arial" w:cs="Arial"/>
              </w:rPr>
            </w:pPr>
            <w:r w:rsidRPr="00C71675">
              <w:rPr>
                <w:rFonts w:ascii="Arial" w:eastAsia="Calibri" w:hAnsi="Arial" w:cs="Arial"/>
              </w:rPr>
              <w:t xml:space="preserve">Families can find out if their child is eligible for 15 hours of free childcare by visiting </w:t>
            </w:r>
            <w:hyperlink r:id="rId8" w:history="1">
              <w:r w:rsidRPr="00C71675">
                <w:rPr>
                  <w:rStyle w:val="Hyperlink"/>
                  <w:rFonts w:ascii="Arial" w:eastAsia="Calibri" w:hAnsi="Arial" w:cs="Arial"/>
                </w:rPr>
                <w:t>www.bradford.gov.uk/terrifictwos</w:t>
              </w:r>
            </w:hyperlink>
            <w:r w:rsidRPr="00C71675">
              <w:rPr>
                <w:rFonts w:ascii="Arial" w:eastAsia="Calibri" w:hAnsi="Arial" w:cs="Arial"/>
              </w:rPr>
              <w:t>, speaking to a local family hub or childcare provider, or by phoning Bradford Council on 01274 437503.</w:t>
            </w:r>
          </w:p>
          <w:p w:rsidR="001D4728" w:rsidRPr="00C71675" w:rsidRDefault="001D4728" w:rsidP="001D4728">
            <w:pPr>
              <w:spacing w:after="0" w:line="240" w:lineRule="auto"/>
              <w:rPr>
                <w:rFonts w:ascii="Arial" w:hAnsi="Arial" w:cs="Arial"/>
              </w:rPr>
            </w:pPr>
          </w:p>
          <w:p w:rsidR="001D4728" w:rsidRPr="001D4728" w:rsidRDefault="005D7C55" w:rsidP="001D4728">
            <w:pPr>
              <w:spacing w:after="0" w:line="240" w:lineRule="auto"/>
              <w:rPr>
                <w:rFonts w:ascii="Arial" w:eastAsia="Calibri" w:hAnsi="Arial" w:cs="Arial"/>
                <w:sz w:val="21"/>
                <w:szCs w:val="21"/>
              </w:rPr>
            </w:pPr>
            <w:r w:rsidRPr="001D4728">
              <w:rPr>
                <w:rFonts w:ascii="Arial" w:eastAsia="Calibri" w:hAnsi="Arial" w:cs="Arial"/>
                <w:noProof/>
                <w:color w:val="0000FF"/>
                <w:lang w:eastAsia="en-GB"/>
              </w:rPr>
              <w:drawing>
                <wp:inline distT="0" distB="0" distL="0" distR="0" wp14:anchorId="3376DA9F" wp14:editId="71ADC4C6">
                  <wp:extent cx="3086100" cy="2486025"/>
                  <wp:effectExtent l="0" t="0" r="0" b="9525"/>
                  <wp:docPr id="4" name="Picture 4" descr="Terrific Twos logo -for dark background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ific Twos logo -for dark backgrou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486025"/>
                          </a:xfrm>
                          <a:prstGeom prst="rect">
                            <a:avLst/>
                          </a:prstGeom>
                          <a:noFill/>
                          <a:ln>
                            <a:noFill/>
                          </a:ln>
                        </pic:spPr>
                      </pic:pic>
                    </a:graphicData>
                  </a:graphic>
                </wp:inline>
              </w:drawing>
            </w:r>
          </w:p>
        </w:tc>
      </w:tr>
      <w:tr w:rsidR="001D4728" w:rsidRPr="001D4728" w:rsidTr="001D4728">
        <w:trPr>
          <w:tblCellSpacing w:w="15" w:type="dxa"/>
          <w:jc w:val="center"/>
        </w:trPr>
        <w:tc>
          <w:tcPr>
            <w:tcW w:w="0" w:type="auto"/>
            <w:tcMar>
              <w:top w:w="15" w:type="dxa"/>
              <w:left w:w="15" w:type="dxa"/>
              <w:bottom w:w="15" w:type="dxa"/>
              <w:right w:w="15" w:type="dxa"/>
            </w:tcMar>
            <w:vAlign w:val="center"/>
          </w:tcPr>
          <w:p w:rsidR="001D4728" w:rsidRPr="00C71675" w:rsidRDefault="001D4728" w:rsidP="001D4728">
            <w:pPr>
              <w:spacing w:after="0" w:line="240" w:lineRule="auto"/>
              <w:rPr>
                <w:rFonts w:ascii="Arial" w:eastAsia="Calibri" w:hAnsi="Arial" w:cs="Arial"/>
                <w:noProof/>
                <w:color w:val="0000FF"/>
                <w:lang w:eastAsia="en-GB"/>
              </w:rPr>
            </w:pPr>
          </w:p>
        </w:tc>
      </w:tr>
      <w:tr w:rsidR="001D4728" w:rsidRPr="001D4728" w:rsidTr="001D4728">
        <w:trPr>
          <w:tblCellSpacing w:w="15" w:type="dxa"/>
          <w:jc w:val="center"/>
        </w:trPr>
        <w:tc>
          <w:tcPr>
            <w:tcW w:w="0" w:type="auto"/>
            <w:tcMar>
              <w:top w:w="15" w:type="dxa"/>
              <w:left w:w="15" w:type="dxa"/>
              <w:bottom w:w="15" w:type="dxa"/>
              <w:right w:w="15" w:type="dxa"/>
            </w:tcMar>
            <w:vAlign w:val="center"/>
          </w:tcPr>
          <w:p w:rsidR="001D4728" w:rsidRPr="00C71675" w:rsidRDefault="001D4728" w:rsidP="001D4728">
            <w:pPr>
              <w:spacing w:after="0" w:line="240" w:lineRule="auto"/>
              <w:rPr>
                <w:rFonts w:ascii="Arial" w:eastAsia="Calibri" w:hAnsi="Arial" w:cs="Arial"/>
                <w:noProof/>
                <w:color w:val="0000FF"/>
                <w:lang w:eastAsia="en-GB"/>
              </w:rPr>
            </w:pPr>
          </w:p>
        </w:tc>
      </w:tr>
      <w:tr w:rsidR="001D4728" w:rsidRPr="001D4728" w:rsidTr="00C71675">
        <w:trPr>
          <w:trHeight w:val="50"/>
          <w:tblCellSpacing w:w="15" w:type="dxa"/>
          <w:jc w:val="center"/>
        </w:trPr>
        <w:tc>
          <w:tcPr>
            <w:tcW w:w="0" w:type="auto"/>
            <w:tcMar>
              <w:top w:w="15" w:type="dxa"/>
              <w:left w:w="15" w:type="dxa"/>
              <w:bottom w:w="15" w:type="dxa"/>
              <w:right w:w="15" w:type="dxa"/>
            </w:tcMar>
            <w:vAlign w:val="center"/>
          </w:tcPr>
          <w:p w:rsidR="001D4728" w:rsidRPr="00C71675" w:rsidRDefault="001D4728" w:rsidP="001D4728">
            <w:pPr>
              <w:spacing w:after="0" w:line="240" w:lineRule="auto"/>
              <w:rPr>
                <w:rFonts w:ascii="Arial" w:eastAsia="Calibri" w:hAnsi="Arial" w:cs="Arial"/>
                <w:noProof/>
                <w:color w:val="0000FF"/>
                <w:lang w:eastAsia="en-GB"/>
              </w:rPr>
            </w:pPr>
          </w:p>
        </w:tc>
      </w:tr>
      <w:tr w:rsidR="001D4728" w:rsidRPr="001D4728" w:rsidTr="001D4728">
        <w:trPr>
          <w:tblCellSpacing w:w="15" w:type="dxa"/>
          <w:jc w:val="center"/>
        </w:trPr>
        <w:tc>
          <w:tcPr>
            <w:tcW w:w="0" w:type="auto"/>
            <w:tcMar>
              <w:top w:w="15" w:type="dxa"/>
              <w:left w:w="15" w:type="dxa"/>
              <w:bottom w:w="15" w:type="dxa"/>
              <w:right w:w="15" w:type="dxa"/>
            </w:tcMar>
            <w:vAlign w:val="center"/>
          </w:tcPr>
          <w:p w:rsidR="001D4728" w:rsidRPr="00C71675" w:rsidRDefault="001D4728" w:rsidP="001D4728">
            <w:pPr>
              <w:spacing w:after="0" w:line="240" w:lineRule="auto"/>
              <w:rPr>
                <w:rFonts w:ascii="Arial" w:eastAsia="Calibri" w:hAnsi="Arial" w:cs="Arial"/>
                <w:noProof/>
                <w:color w:val="0000FF"/>
                <w:lang w:eastAsia="en-GB"/>
              </w:rPr>
            </w:pPr>
          </w:p>
        </w:tc>
      </w:tr>
      <w:tr w:rsidR="001D4728" w:rsidRPr="001D4728" w:rsidTr="001D4728">
        <w:trPr>
          <w:tblCellSpacing w:w="15" w:type="dxa"/>
          <w:jc w:val="center"/>
        </w:trPr>
        <w:tc>
          <w:tcPr>
            <w:tcW w:w="0" w:type="auto"/>
            <w:tcMar>
              <w:top w:w="15" w:type="dxa"/>
              <w:left w:w="15" w:type="dxa"/>
              <w:bottom w:w="15" w:type="dxa"/>
              <w:right w:w="15" w:type="dxa"/>
            </w:tcMar>
            <w:vAlign w:val="center"/>
            <w:hideMark/>
          </w:tcPr>
          <w:p w:rsidR="001D4728" w:rsidRPr="001D4728" w:rsidRDefault="001D4728" w:rsidP="00C71675">
            <w:pPr>
              <w:spacing w:after="0" w:line="240" w:lineRule="auto"/>
              <w:rPr>
                <w:rFonts w:ascii="Arial" w:eastAsia="Calibri" w:hAnsi="Arial" w:cs="Arial"/>
              </w:rPr>
            </w:pPr>
            <w:r w:rsidRPr="001D4728">
              <w:rPr>
                <w:rFonts w:ascii="Arial" w:eastAsia="Calibri" w:hAnsi="Arial" w:cs="Arial"/>
              </w:rPr>
              <w:t> </w:t>
            </w:r>
          </w:p>
        </w:tc>
      </w:tr>
    </w:tbl>
    <w:p w:rsidR="00C90931" w:rsidRDefault="005D7C55"/>
    <w:sectPr w:rsidR="00C909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55" w:rsidRDefault="005D7C55" w:rsidP="005D7C55">
      <w:pPr>
        <w:spacing w:after="0" w:line="240" w:lineRule="auto"/>
      </w:pPr>
      <w:r>
        <w:separator/>
      </w:r>
    </w:p>
  </w:endnote>
  <w:endnote w:type="continuationSeparator" w:id="0">
    <w:p w:rsidR="005D7C55" w:rsidRDefault="005D7C55" w:rsidP="005D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55" w:rsidRDefault="005D7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55" w:rsidRDefault="005D7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55" w:rsidRDefault="005D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55" w:rsidRDefault="005D7C55" w:rsidP="005D7C55">
      <w:pPr>
        <w:spacing w:after="0" w:line="240" w:lineRule="auto"/>
      </w:pPr>
      <w:r>
        <w:separator/>
      </w:r>
    </w:p>
  </w:footnote>
  <w:footnote w:type="continuationSeparator" w:id="0">
    <w:p w:rsidR="005D7C55" w:rsidRDefault="005D7C55" w:rsidP="005D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55" w:rsidRDefault="005D7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55" w:rsidRDefault="005D7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55" w:rsidRDefault="005D7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28"/>
    <w:rsid w:val="001D4728"/>
    <w:rsid w:val="00596F36"/>
    <w:rsid w:val="005D7C55"/>
    <w:rsid w:val="00BC4E8F"/>
    <w:rsid w:val="00C71675"/>
    <w:rsid w:val="00CE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C94BC-94D1-44AB-B16C-BFAB3A8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28"/>
    <w:rPr>
      <w:color w:val="0000FF"/>
      <w:u w:val="single"/>
    </w:rPr>
  </w:style>
  <w:style w:type="paragraph" w:styleId="NormalWeb">
    <w:name w:val="Normal (Web)"/>
    <w:basedOn w:val="Normal"/>
    <w:uiPriority w:val="99"/>
    <w:semiHidden/>
    <w:unhideWhenUsed/>
    <w:rsid w:val="001D4728"/>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D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C55"/>
  </w:style>
  <w:style w:type="paragraph" w:styleId="Footer">
    <w:name w:val="footer"/>
    <w:basedOn w:val="Normal"/>
    <w:link w:val="FooterChar"/>
    <w:uiPriority w:val="99"/>
    <w:unhideWhenUsed/>
    <w:rsid w:val="005D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97906">
      <w:bodyDiv w:val="1"/>
      <w:marLeft w:val="0"/>
      <w:marRight w:val="0"/>
      <w:marTop w:val="0"/>
      <w:marBottom w:val="0"/>
      <w:divBdr>
        <w:top w:val="none" w:sz="0" w:space="0" w:color="auto"/>
        <w:left w:val="none" w:sz="0" w:space="0" w:color="auto"/>
        <w:bottom w:val="none" w:sz="0" w:space="0" w:color="auto"/>
        <w:right w:val="none" w:sz="0" w:space="0" w:color="auto"/>
      </w:divBdr>
    </w:div>
    <w:div w:id="19735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terrifictw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x-yGop4CVE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youtu.be/PG7k_htUGS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dmscdn.vuelio.co.uk/publicitem/ce2654d0-891d-49bf-9be1-aaa156808f7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Article - Terrific Twos</dc:title>
  <dc:subject/>
  <dc:creator/>
  <cp:keywords/>
  <dc:description/>
  <cp:lastModifiedBy>Caroline Taylor</cp:lastModifiedBy>
  <cp:revision>2</cp:revision>
  <dcterms:created xsi:type="dcterms:W3CDTF">2022-05-04T15:28:00Z</dcterms:created>
  <dcterms:modified xsi:type="dcterms:W3CDTF">2022-05-04T15:31:00Z</dcterms:modified>
</cp:coreProperties>
</file>