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F4" w:rsidRDefault="001B25F4" w:rsidP="001B25F4">
      <w:pPr>
        <w:pStyle w:val="BWWSpace"/>
      </w:pPr>
    </w:p>
    <w:p w:rsidR="00E51C2A" w:rsidRDefault="00E51C2A" w:rsidP="001B25F4">
      <w:pPr>
        <w:pStyle w:val="BWWSpace"/>
        <w:sectPr w:rsidR="00E51C2A" w:rsidSect="001B25F4">
          <w:footerReference w:type="default" r:id="rId11"/>
          <w:headerReference w:type="first" r:id="rId12"/>
          <w:footerReference w:type="first" r:id="rId13"/>
          <w:type w:val="continuous"/>
          <w:pgSz w:w="11906" w:h="16838" w:code="9"/>
          <w:pgMar w:top="2665" w:right="1134" w:bottom="2552" w:left="1134" w:header="709" w:footer="709" w:gutter="0"/>
          <w:cols w:space="708"/>
          <w:titlePg/>
          <w:docGrid w:linePitch="360"/>
        </w:sectPr>
      </w:pPr>
    </w:p>
    <w:p w:rsidR="00AB53BB" w:rsidRDefault="00607FBC" w:rsidP="007A0D5A">
      <w:pPr>
        <w:pStyle w:val="BWWDate"/>
      </w:pPr>
      <w:r>
        <w:t>8</w:t>
      </w:r>
      <w:r w:rsidR="004D4E37">
        <w:t xml:space="preserve"> September 2016</w:t>
      </w:r>
    </w:p>
    <w:p w:rsidR="008060AF" w:rsidRDefault="008060AF" w:rsidP="008060AF">
      <w:pPr>
        <w:pStyle w:val="BWWBodyText"/>
      </w:pPr>
      <w:bookmarkStart w:id="0" w:name="_GoBack"/>
      <w:bookmarkEnd w:id="0"/>
    </w:p>
    <w:p w:rsidR="006B1DD6" w:rsidRDefault="006B1DD6" w:rsidP="002326B1">
      <w:pPr>
        <w:pStyle w:val="BWWBodyText"/>
      </w:pPr>
    </w:p>
    <w:p w:rsidR="00AB53BB" w:rsidRDefault="00C45FEE" w:rsidP="002326B1">
      <w:pPr>
        <w:pStyle w:val="BWWToName"/>
      </w:pPr>
      <w:r>
        <w:t xml:space="preserve">Dear </w:t>
      </w:r>
      <w:r w:rsidR="00607FBC">
        <w:t>Miss Nurser</w:t>
      </w:r>
      <w:r>
        <w:t>,</w:t>
      </w:r>
    </w:p>
    <w:p w:rsidR="00834287" w:rsidRDefault="00834287" w:rsidP="00834287">
      <w:pPr>
        <w:pStyle w:val="BWWHeadingOne"/>
      </w:pPr>
    </w:p>
    <w:p w:rsidR="00607FBC" w:rsidRPr="00607FBC" w:rsidRDefault="00607FBC" w:rsidP="00607FBC">
      <w:pPr>
        <w:tabs>
          <w:tab w:val="clear" w:pos="-2835"/>
          <w:tab w:val="clear" w:pos="1134"/>
          <w:tab w:val="clear" w:pos="1418"/>
          <w:tab w:val="clear" w:pos="1701"/>
        </w:tabs>
        <w:spacing w:after="200" w:line="276" w:lineRule="auto"/>
        <w:rPr>
          <w:rFonts w:ascii="Verdana" w:eastAsia="Calibri" w:hAnsi="Verdana"/>
          <w:b/>
          <w:sz w:val="22"/>
          <w:szCs w:val="22"/>
        </w:rPr>
      </w:pPr>
      <w:r w:rsidRPr="00607FBC">
        <w:rPr>
          <w:rFonts w:ascii="Verdana" w:eastAsia="Calibri" w:hAnsi="Verdana"/>
          <w:b/>
          <w:sz w:val="22"/>
          <w:szCs w:val="22"/>
        </w:rPr>
        <w:t>BRADFORD CITY CENTRE AREA ACTION PLAN AND SHIPLEY AND CANAL ROAD CORRIDOR AREA ACTION PLAN</w:t>
      </w:r>
    </w:p>
    <w:p w:rsidR="00607FBC" w:rsidRPr="00607FBC" w:rsidRDefault="00607FBC" w:rsidP="00607FBC">
      <w:pPr>
        <w:tabs>
          <w:tab w:val="clear" w:pos="-2835"/>
          <w:tab w:val="clear" w:pos="1134"/>
          <w:tab w:val="clear" w:pos="1418"/>
          <w:tab w:val="clear" w:pos="1701"/>
        </w:tabs>
        <w:spacing w:after="200" w:line="276" w:lineRule="auto"/>
        <w:rPr>
          <w:rFonts w:ascii="Verdana" w:eastAsia="Calibri" w:hAnsi="Verdana"/>
          <w:b/>
          <w:sz w:val="22"/>
          <w:szCs w:val="22"/>
        </w:rPr>
      </w:pPr>
      <w:r w:rsidRPr="00607FBC">
        <w:rPr>
          <w:rFonts w:ascii="Verdana" w:eastAsia="Calibri" w:hAnsi="Verdana"/>
          <w:b/>
          <w:sz w:val="22"/>
          <w:szCs w:val="22"/>
        </w:rPr>
        <w:t>INSPECTOR’S MATTERS, ISSUES, AND QUESTIONS FOR DISCUSSION AT THE EXAMINATION HEARINGS</w:t>
      </w:r>
    </w:p>
    <w:p w:rsidR="00607FBC" w:rsidRDefault="00607FBC" w:rsidP="00607FBC">
      <w:pPr>
        <w:tabs>
          <w:tab w:val="clear" w:pos="-2835"/>
          <w:tab w:val="clear" w:pos="1134"/>
          <w:tab w:val="clear" w:pos="1418"/>
          <w:tab w:val="clear" w:pos="1701"/>
        </w:tabs>
        <w:spacing w:after="200" w:line="276" w:lineRule="auto"/>
        <w:rPr>
          <w:rFonts w:ascii="Verdana" w:eastAsia="Calibri" w:hAnsi="Verdana"/>
          <w:b/>
          <w:sz w:val="22"/>
          <w:szCs w:val="22"/>
        </w:rPr>
      </w:pPr>
      <w:r w:rsidRPr="00607FBC">
        <w:rPr>
          <w:rFonts w:ascii="Verdana" w:eastAsia="Calibri" w:hAnsi="Verdana"/>
          <w:b/>
          <w:sz w:val="22"/>
          <w:szCs w:val="22"/>
        </w:rPr>
        <w:t>VERSION 1</w:t>
      </w:r>
    </w:p>
    <w:p w:rsidR="00607FBC" w:rsidRDefault="00607FBC" w:rsidP="00607FBC">
      <w:pPr>
        <w:tabs>
          <w:tab w:val="clear" w:pos="-2835"/>
          <w:tab w:val="clear" w:pos="1134"/>
          <w:tab w:val="clear" w:pos="1418"/>
          <w:tab w:val="clear" w:pos="1701"/>
        </w:tabs>
        <w:spacing w:after="200" w:line="276" w:lineRule="auto"/>
        <w:rPr>
          <w:rFonts w:ascii="Verdana" w:eastAsia="Calibri" w:hAnsi="Verdana"/>
          <w:b/>
          <w:sz w:val="22"/>
          <w:szCs w:val="22"/>
        </w:rPr>
      </w:pPr>
      <w:r>
        <w:rPr>
          <w:rFonts w:ascii="Verdana" w:eastAsia="Calibri" w:hAnsi="Verdana"/>
          <w:b/>
          <w:sz w:val="22"/>
          <w:szCs w:val="22"/>
        </w:rPr>
        <w:t xml:space="preserve">Issue 2 - </w:t>
      </w:r>
      <w:r w:rsidRPr="00607FBC">
        <w:rPr>
          <w:rFonts w:ascii="Verdana" w:eastAsia="Calibri" w:hAnsi="Verdana"/>
          <w:b/>
          <w:sz w:val="22"/>
          <w:szCs w:val="22"/>
        </w:rPr>
        <w:t>In order to provide clarity should the location and routes of the identified green and blue infrastructure, such as the proposals to reinstate the Canal and the Bradford Beck be shown on the Policies Map?</w:t>
      </w:r>
    </w:p>
    <w:p w:rsidR="00607FBC" w:rsidRDefault="00607FBC" w:rsidP="00607FBC">
      <w:pPr>
        <w:tabs>
          <w:tab w:val="clear" w:pos="-2835"/>
          <w:tab w:val="clear" w:pos="1134"/>
          <w:tab w:val="clear" w:pos="1418"/>
          <w:tab w:val="clear" w:pos="1701"/>
        </w:tabs>
        <w:spacing w:after="200" w:line="276" w:lineRule="auto"/>
        <w:rPr>
          <w:rFonts w:ascii="Verdana" w:eastAsia="Calibri" w:hAnsi="Verdana"/>
          <w:sz w:val="22"/>
          <w:szCs w:val="22"/>
        </w:rPr>
      </w:pPr>
      <w:r>
        <w:rPr>
          <w:rFonts w:ascii="Verdana" w:eastAsia="Calibri" w:hAnsi="Verdana"/>
          <w:sz w:val="22"/>
          <w:szCs w:val="22"/>
        </w:rPr>
        <w:t>The Trust would agree that to provide clarity the proposals to reinstate the Bradford Canal are shown on the proposals map.</w:t>
      </w:r>
    </w:p>
    <w:p w:rsidR="00607FBC" w:rsidRDefault="00607FBC" w:rsidP="00607FBC">
      <w:pPr>
        <w:tabs>
          <w:tab w:val="clear" w:pos="-2835"/>
          <w:tab w:val="clear" w:pos="1134"/>
          <w:tab w:val="clear" w:pos="1418"/>
          <w:tab w:val="clear" w:pos="1701"/>
        </w:tabs>
        <w:spacing w:after="200" w:line="276" w:lineRule="auto"/>
        <w:rPr>
          <w:rFonts w:ascii="Verdana" w:eastAsia="Calibri" w:hAnsi="Verdana"/>
          <w:sz w:val="22"/>
          <w:szCs w:val="22"/>
        </w:rPr>
      </w:pPr>
      <w:r>
        <w:rPr>
          <w:rFonts w:ascii="Verdana" w:eastAsia="Calibri" w:hAnsi="Verdana"/>
          <w:sz w:val="22"/>
          <w:szCs w:val="22"/>
        </w:rPr>
        <w:t>In our comments to the Publication version of the plan, we set out our reasons and support</w:t>
      </w:r>
      <w:r w:rsidR="008E4942">
        <w:rPr>
          <w:rFonts w:ascii="Verdana" w:eastAsia="Calibri" w:hAnsi="Verdana"/>
          <w:sz w:val="22"/>
          <w:szCs w:val="22"/>
        </w:rPr>
        <w:t xml:space="preserve"> for</w:t>
      </w:r>
      <w:r>
        <w:rPr>
          <w:rFonts w:ascii="Verdana" w:eastAsia="Calibri" w:hAnsi="Verdana"/>
          <w:sz w:val="22"/>
          <w:szCs w:val="22"/>
        </w:rPr>
        <w:t xml:space="preserve"> Policy SCRC/ST8 of the Sh</w:t>
      </w:r>
      <w:r w:rsidR="008E4942">
        <w:rPr>
          <w:rFonts w:ascii="Verdana" w:eastAsia="Calibri" w:hAnsi="Verdana"/>
          <w:sz w:val="22"/>
          <w:szCs w:val="22"/>
        </w:rPr>
        <w:t xml:space="preserve">ipley &amp; Canal Road Corridor AAP which sought to protect the route of the canal for future restoration. Figure 12 also identified the safeguarded route. </w:t>
      </w:r>
    </w:p>
    <w:p w:rsidR="008E4942" w:rsidRDefault="008E4942" w:rsidP="00607FBC">
      <w:pPr>
        <w:tabs>
          <w:tab w:val="clear" w:pos="-2835"/>
          <w:tab w:val="clear" w:pos="1134"/>
          <w:tab w:val="clear" w:pos="1418"/>
          <w:tab w:val="clear" w:pos="1701"/>
        </w:tabs>
        <w:spacing w:after="200" w:line="276" w:lineRule="auto"/>
        <w:rPr>
          <w:rFonts w:ascii="Verdana" w:eastAsia="Calibri" w:hAnsi="Verdana"/>
          <w:sz w:val="22"/>
          <w:szCs w:val="22"/>
        </w:rPr>
      </w:pPr>
      <w:r>
        <w:rPr>
          <w:rFonts w:ascii="Verdana" w:eastAsia="Calibri" w:hAnsi="Verdana"/>
          <w:sz w:val="22"/>
          <w:szCs w:val="22"/>
        </w:rPr>
        <w:t>However, for clarity and consistency it would be appropriate to identify the route of the canal on the proposals map alongside other key land use and infrastructure designations.</w:t>
      </w:r>
    </w:p>
    <w:p w:rsidR="00871321" w:rsidRDefault="008E4942" w:rsidP="00607FBC">
      <w:pPr>
        <w:tabs>
          <w:tab w:val="clear" w:pos="-2835"/>
          <w:tab w:val="clear" w:pos="1134"/>
          <w:tab w:val="clear" w:pos="1418"/>
          <w:tab w:val="clear" w:pos="1701"/>
        </w:tabs>
        <w:spacing w:after="200" w:line="276" w:lineRule="auto"/>
        <w:rPr>
          <w:rFonts w:ascii="Verdana" w:eastAsia="Calibri" w:hAnsi="Verdana"/>
          <w:sz w:val="22"/>
          <w:szCs w:val="22"/>
        </w:rPr>
      </w:pPr>
      <w:r>
        <w:rPr>
          <w:rFonts w:ascii="Verdana" w:eastAsia="Calibri" w:hAnsi="Verdana"/>
          <w:sz w:val="22"/>
          <w:szCs w:val="22"/>
        </w:rPr>
        <w:t>Furthermore, this approach would also be consistent with the Key Diagram of the</w:t>
      </w:r>
      <w:r w:rsidR="00871321">
        <w:rPr>
          <w:rFonts w:ascii="Verdana" w:eastAsia="Calibri" w:hAnsi="Verdana"/>
          <w:sz w:val="22"/>
          <w:szCs w:val="22"/>
        </w:rPr>
        <w:t xml:space="preserve"> Council’s</w:t>
      </w:r>
      <w:r>
        <w:rPr>
          <w:rFonts w:ascii="Verdana" w:eastAsia="Calibri" w:hAnsi="Verdana"/>
          <w:sz w:val="22"/>
          <w:szCs w:val="22"/>
        </w:rPr>
        <w:t xml:space="preserve"> Core Strategy which has been found ‘sound’ following recent examination. The Key Diagram of the Core Strategy identifies the ‘proposed Bradford Canal’</w:t>
      </w:r>
      <w:r w:rsidR="00871321">
        <w:rPr>
          <w:rFonts w:ascii="Verdana" w:eastAsia="Calibri" w:hAnsi="Verdana"/>
          <w:sz w:val="22"/>
          <w:szCs w:val="22"/>
        </w:rPr>
        <w:t>.</w:t>
      </w:r>
      <w:r>
        <w:rPr>
          <w:rFonts w:ascii="Verdana" w:eastAsia="Calibri" w:hAnsi="Verdana"/>
          <w:sz w:val="22"/>
          <w:szCs w:val="22"/>
        </w:rPr>
        <w:t xml:space="preserve"> </w:t>
      </w:r>
    </w:p>
    <w:p w:rsidR="008E4942" w:rsidRPr="00607FBC" w:rsidRDefault="00871321" w:rsidP="00607FBC">
      <w:pPr>
        <w:tabs>
          <w:tab w:val="clear" w:pos="-2835"/>
          <w:tab w:val="clear" w:pos="1134"/>
          <w:tab w:val="clear" w:pos="1418"/>
          <w:tab w:val="clear" w:pos="1701"/>
        </w:tabs>
        <w:spacing w:after="200" w:line="276" w:lineRule="auto"/>
        <w:rPr>
          <w:rFonts w:ascii="Verdana" w:eastAsia="Calibri" w:hAnsi="Verdana"/>
          <w:sz w:val="22"/>
          <w:szCs w:val="22"/>
        </w:rPr>
      </w:pPr>
      <w:r>
        <w:rPr>
          <w:rFonts w:ascii="Verdana" w:eastAsia="Calibri" w:hAnsi="Verdana"/>
          <w:sz w:val="22"/>
          <w:szCs w:val="22"/>
        </w:rPr>
        <w:t xml:space="preserve">Such clear reference to the route of the Bradford Canal within two Local Plan documents would help serve to promote the long term ambitions of the Council to reinstate the Bradford Canal, which is supported by the Canal &amp; River Trust. </w:t>
      </w:r>
      <w:r w:rsidR="008E4942">
        <w:rPr>
          <w:rFonts w:ascii="Verdana" w:eastAsia="Calibri" w:hAnsi="Verdana"/>
          <w:sz w:val="22"/>
          <w:szCs w:val="22"/>
        </w:rPr>
        <w:t xml:space="preserve"> </w:t>
      </w:r>
    </w:p>
    <w:p w:rsidR="008A0139" w:rsidRDefault="008A0139" w:rsidP="008A0139">
      <w:pPr>
        <w:pStyle w:val="BodyText"/>
        <w:rPr>
          <w:rFonts w:ascii="Arial" w:hAnsi="Arial" w:cs="Arial"/>
          <w:sz w:val="22"/>
          <w:szCs w:val="22"/>
        </w:rPr>
      </w:pPr>
    </w:p>
    <w:p w:rsidR="00C45FEE" w:rsidRPr="00871321" w:rsidRDefault="004D4E37" w:rsidP="00834287">
      <w:pPr>
        <w:pStyle w:val="BWWBodyText"/>
        <w:rPr>
          <w:rFonts w:ascii="Verdana" w:hAnsi="Verdana"/>
        </w:rPr>
      </w:pPr>
      <w:r w:rsidRPr="00871321">
        <w:rPr>
          <w:rFonts w:ascii="Verdana" w:hAnsi="Verdana"/>
        </w:rPr>
        <w:t xml:space="preserve">Yours </w:t>
      </w:r>
      <w:r w:rsidR="00871321">
        <w:rPr>
          <w:rFonts w:ascii="Verdana" w:hAnsi="Verdana"/>
        </w:rPr>
        <w:t>sincerely</w:t>
      </w:r>
    </w:p>
    <w:p w:rsidR="00C45FEE" w:rsidRPr="00871321" w:rsidRDefault="00C45FEE" w:rsidP="00834287">
      <w:pPr>
        <w:pStyle w:val="BWWBodyText"/>
        <w:rPr>
          <w:rFonts w:ascii="Verdana" w:hAnsi="Verdana"/>
        </w:rPr>
      </w:pPr>
    </w:p>
    <w:p w:rsidR="008060AF" w:rsidRPr="00871321" w:rsidRDefault="008060AF" w:rsidP="008060AF">
      <w:pPr>
        <w:tabs>
          <w:tab w:val="clear" w:pos="-2835"/>
          <w:tab w:val="clear" w:pos="1134"/>
          <w:tab w:val="clear" w:pos="1418"/>
          <w:tab w:val="clear" w:pos="1701"/>
        </w:tabs>
        <w:autoSpaceDE w:val="0"/>
        <w:autoSpaceDN w:val="0"/>
        <w:adjustRightInd w:val="0"/>
        <w:rPr>
          <w:rFonts w:ascii="Verdana" w:eastAsiaTheme="minorHAnsi" w:hAnsi="Verdana" w:cs="Arial"/>
          <w:sz w:val="22"/>
          <w:szCs w:val="22"/>
          <w:highlight w:val="white"/>
          <w:lang w:eastAsia="en-US"/>
        </w:rPr>
      </w:pPr>
      <w:r w:rsidRPr="00871321">
        <w:rPr>
          <w:rFonts w:ascii="Verdana" w:eastAsiaTheme="minorHAnsi" w:hAnsi="Verdana" w:cs="Arial"/>
          <w:sz w:val="22"/>
          <w:szCs w:val="22"/>
          <w:highlight w:val="white"/>
          <w:lang w:eastAsia="en-US"/>
        </w:rPr>
        <w:t>Martyn Coy</w:t>
      </w:r>
    </w:p>
    <w:p w:rsidR="008060AF" w:rsidRPr="00871321" w:rsidRDefault="008060AF" w:rsidP="008060AF">
      <w:pPr>
        <w:tabs>
          <w:tab w:val="clear" w:pos="-2835"/>
          <w:tab w:val="clear" w:pos="1134"/>
          <w:tab w:val="clear" w:pos="1418"/>
          <w:tab w:val="clear" w:pos="1701"/>
        </w:tabs>
        <w:autoSpaceDE w:val="0"/>
        <w:autoSpaceDN w:val="0"/>
        <w:adjustRightInd w:val="0"/>
        <w:rPr>
          <w:rFonts w:ascii="Verdana" w:eastAsiaTheme="minorHAnsi" w:hAnsi="Verdana" w:cs="Arial"/>
          <w:sz w:val="22"/>
          <w:szCs w:val="22"/>
          <w:highlight w:val="white"/>
          <w:lang w:eastAsia="en-US"/>
        </w:rPr>
      </w:pPr>
      <w:r w:rsidRPr="00871321">
        <w:rPr>
          <w:rFonts w:ascii="Verdana" w:eastAsiaTheme="minorHAnsi" w:hAnsi="Verdana" w:cs="Arial"/>
          <w:sz w:val="22"/>
          <w:szCs w:val="22"/>
          <w:highlight w:val="white"/>
          <w:lang w:eastAsia="en-US"/>
        </w:rPr>
        <w:lastRenderedPageBreak/>
        <w:t>Area Planner Yorkshire &amp; NE</w:t>
      </w:r>
    </w:p>
    <w:p w:rsidR="008060AF" w:rsidRPr="00821C93" w:rsidRDefault="008060AF" w:rsidP="008060AF">
      <w:pPr>
        <w:tabs>
          <w:tab w:val="clear" w:pos="-2835"/>
          <w:tab w:val="clear" w:pos="1134"/>
          <w:tab w:val="clear" w:pos="1418"/>
          <w:tab w:val="clear" w:pos="1701"/>
        </w:tabs>
        <w:autoSpaceDE w:val="0"/>
        <w:autoSpaceDN w:val="0"/>
        <w:adjustRightInd w:val="0"/>
        <w:rPr>
          <w:rFonts w:eastAsiaTheme="minorHAnsi" w:cs="Arial"/>
          <w:sz w:val="22"/>
          <w:szCs w:val="22"/>
          <w:highlight w:val="white"/>
          <w:lang w:eastAsia="en-US"/>
        </w:rPr>
      </w:pPr>
      <w:r w:rsidRPr="00821C93">
        <w:rPr>
          <w:rFonts w:eastAsiaTheme="minorHAnsi" w:cs="Arial"/>
          <w:sz w:val="22"/>
          <w:szCs w:val="22"/>
          <w:highlight w:val="white"/>
          <w:lang w:eastAsia="en-US"/>
        </w:rPr>
        <w:t>Martyn.Coy@canalrivertrust.org.uk</w:t>
      </w:r>
    </w:p>
    <w:p w:rsidR="008060AF" w:rsidRPr="00821C93" w:rsidRDefault="008060AF" w:rsidP="008060AF">
      <w:pPr>
        <w:tabs>
          <w:tab w:val="clear" w:pos="-2835"/>
          <w:tab w:val="clear" w:pos="1134"/>
          <w:tab w:val="clear" w:pos="1418"/>
          <w:tab w:val="clear" w:pos="1701"/>
        </w:tabs>
        <w:autoSpaceDE w:val="0"/>
        <w:autoSpaceDN w:val="0"/>
        <w:adjustRightInd w:val="0"/>
        <w:rPr>
          <w:rFonts w:eastAsiaTheme="minorHAnsi" w:cs="Arial"/>
          <w:sz w:val="22"/>
          <w:szCs w:val="22"/>
          <w:highlight w:val="white"/>
          <w:lang w:eastAsia="en-US"/>
        </w:rPr>
      </w:pPr>
      <w:r w:rsidRPr="00821C93">
        <w:rPr>
          <w:rFonts w:eastAsiaTheme="minorHAnsi" w:cs="Arial"/>
          <w:sz w:val="22"/>
          <w:szCs w:val="22"/>
          <w:highlight w:val="white"/>
          <w:lang w:eastAsia="en-US"/>
        </w:rPr>
        <w:t>0113 2816803</w:t>
      </w:r>
    </w:p>
    <w:p w:rsidR="00C45FEE" w:rsidRPr="00834287" w:rsidRDefault="00C45FEE" w:rsidP="008A0139">
      <w:pPr>
        <w:pStyle w:val="BWWDate"/>
      </w:pPr>
    </w:p>
    <w:sectPr w:rsidR="00C45FEE" w:rsidRPr="00834287" w:rsidSect="007C34EA">
      <w:type w:val="continuous"/>
      <w:pgSz w:w="11906" w:h="16838" w:code="9"/>
      <w:pgMar w:top="1747"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F13" w:rsidRDefault="00814F13">
      <w:r>
        <w:separator/>
      </w:r>
    </w:p>
  </w:endnote>
  <w:endnote w:type="continuationSeparator" w:id="0">
    <w:p w:rsidR="00814F13" w:rsidRDefault="0081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altName w:val="Century Gothic"/>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07" w:rsidRDefault="00681FE3">
    <w:pPr>
      <w:pStyle w:val="Footer"/>
    </w:pPr>
    <w:r>
      <w:rPr>
        <w:noProof/>
      </w:rPr>
      <mc:AlternateContent>
        <mc:Choice Requires="wps">
          <w:drawing>
            <wp:anchor distT="0" distB="0" distL="114300" distR="114300" simplePos="0" relativeHeight="251657728" behindDoc="0" locked="1" layoutInCell="1" allowOverlap="1" wp14:anchorId="226CD102" wp14:editId="226CD103">
              <wp:simplePos x="0" y="0"/>
              <wp:positionH relativeFrom="page">
                <wp:posOffset>6454140</wp:posOffset>
              </wp:positionH>
              <wp:positionV relativeFrom="page">
                <wp:posOffset>9984105</wp:posOffset>
              </wp:positionV>
              <wp:extent cx="400050" cy="190500"/>
              <wp:effectExtent l="0" t="1905" r="3810" b="0"/>
              <wp:wrapNone/>
              <wp:docPr id="2" name="txtIP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07" w:rsidRPr="00887928" w:rsidRDefault="00DA0870" w:rsidP="0022095A">
                          <w:pPr>
                            <w:pStyle w:val="BWWFooterRight"/>
                          </w:pPr>
                          <w:r>
                            <w:fldChar w:fldCharType="begin"/>
                          </w:r>
                          <w:r>
                            <w:instrText xml:space="preserve"> PAGE  </w:instrText>
                          </w:r>
                          <w:r>
                            <w:fldChar w:fldCharType="separate"/>
                          </w:r>
                          <w:r w:rsidR="00871321">
                            <w:rPr>
                              <w:noProof/>
                            </w:rPr>
                            <w:t>2</w:t>
                          </w:r>
                          <w:r>
                            <w:rPr>
                              <w:noProof/>
                            </w:rPr>
                            <w:fldChar w:fldCharType="end"/>
                          </w:r>
                        </w:p>
                        <w:p w:rsidR="00B90607" w:rsidRDefault="00B90607" w:rsidP="0022095A">
                          <w:pPr>
                            <w:pStyle w:val="BWWFooter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CD102" id="_x0000_t202" coordsize="21600,21600" o:spt="202" path="m,l,21600r21600,l21600,xe">
              <v:stroke joinstyle="miter"/>
              <v:path gradientshapeok="t" o:connecttype="rect"/>
            </v:shapetype>
            <v:shape id="txtIPPage" o:spid="_x0000_s1026" type="#_x0000_t202" style="position:absolute;margin-left:508.2pt;margin-top:786.15pt;width:31.5pt;height: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" filled="f" stroked="f">
              <v:textbox inset="0,0,0,0">
                <w:txbxContent>
                  <w:p w:rsidR="00B90607" w:rsidRPr="00887928" w:rsidRDefault="00DA0870" w:rsidP="0022095A">
                    <w:pPr>
                      <w:pStyle w:val="BWWFooterRight"/>
                    </w:pPr>
                    <w:r>
                      <w:fldChar w:fldCharType="begin"/>
                    </w:r>
                    <w:r>
                      <w:instrText xml:space="preserve"> PAGE  </w:instrText>
                    </w:r>
                    <w:r>
                      <w:fldChar w:fldCharType="separate"/>
                    </w:r>
                    <w:r w:rsidR="00871321">
                      <w:rPr>
                        <w:noProof/>
                      </w:rPr>
                      <w:t>2</w:t>
                    </w:r>
                    <w:r>
                      <w:rPr>
                        <w:noProof/>
                      </w:rPr>
                      <w:fldChar w:fldCharType="end"/>
                    </w:r>
                  </w:p>
                  <w:p w:rsidR="00B90607" w:rsidRDefault="00B90607" w:rsidP="0022095A">
                    <w:pPr>
                      <w:pStyle w:val="BWWFooterRight"/>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1E0" w:firstRow="1" w:lastRow="1" w:firstColumn="1" w:lastColumn="1" w:noHBand="0" w:noVBand="0"/>
    </w:tblPr>
    <w:tblGrid>
      <w:gridCol w:w="9660"/>
    </w:tblGrid>
    <w:tr w:rsidR="00C45FEE">
      <w:tc>
        <w:tcPr>
          <w:tcW w:w="9660" w:type="dxa"/>
        </w:tcPr>
        <w:p w:rsidR="00C45FEE" w:rsidRPr="00490FB4" w:rsidRDefault="00C45FEE">
          <w:pPr>
            <w:pStyle w:val="BWWFPAddressTwo"/>
          </w:pPr>
          <w:r>
            <w:t>Canal &amp; River Trust  Peel’s Wharf  Lichfield Street  Fazeley  Tamworth  B78 3QZ</w:t>
          </w:r>
        </w:p>
      </w:tc>
    </w:tr>
    <w:tr w:rsidR="00C45FEE">
      <w:tc>
        <w:tcPr>
          <w:tcW w:w="9660" w:type="dxa"/>
        </w:tcPr>
        <w:p w:rsidR="00C45FEE" w:rsidRPr="00490FB4" w:rsidRDefault="00C45FEE" w:rsidP="00C45FEE">
          <w:pPr>
            <w:pStyle w:val="BWWFPAddressTwo"/>
          </w:pPr>
          <w:r w:rsidRPr="00C45FEE">
            <w:rPr>
              <w:b/>
            </w:rPr>
            <w:t xml:space="preserve">T  </w:t>
          </w:r>
          <w:r>
            <w:t xml:space="preserve">0303 040 4040  </w:t>
          </w:r>
          <w:r w:rsidRPr="00C45FEE">
            <w:rPr>
              <w:b/>
            </w:rPr>
            <w:t xml:space="preserve">E  </w:t>
          </w:r>
          <w:r>
            <w:t>National.Planning@canalrivertrust.org.uk  www.canalrivertrust.org.uk</w:t>
          </w:r>
        </w:p>
      </w:tc>
    </w:tr>
    <w:tr w:rsidR="00C45FEE">
      <w:tc>
        <w:tcPr>
          <w:tcW w:w="9660" w:type="dxa"/>
        </w:tcPr>
        <w:p w:rsidR="00C45FEE" w:rsidRPr="00490FB4" w:rsidRDefault="00C45FEE" w:rsidP="00760308">
          <w:pPr>
            <w:pStyle w:val="BWWFPAddressCharity"/>
          </w:pPr>
          <w:r>
            <w:t>Patron: H.R.H. The Prince of Wales. Canal &amp; River Trust, a charitable company limited by guarantee registered in England and Wales with company number 7807276 and registered charity number 1146792, registered office address First Floor North, Station House, 500 Elder Gate, Milton Keynes  MK9 1BB</w:t>
          </w:r>
        </w:p>
      </w:tc>
    </w:tr>
  </w:tbl>
  <w:p w:rsidR="00EA16BF" w:rsidRDefault="00EA16BF" w:rsidP="00EA16BF">
    <w:pPr>
      <w:pStyle w:val="BWWSpac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F13" w:rsidRDefault="00814F13">
      <w:r>
        <w:separator/>
      </w:r>
    </w:p>
  </w:footnote>
  <w:footnote w:type="continuationSeparator" w:id="0">
    <w:p w:rsidR="00814F13" w:rsidRDefault="00814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EE" w:rsidRDefault="00681FE3">
    <w:pPr>
      <w:pStyle w:val="Header"/>
    </w:pPr>
    <w:r>
      <w:rPr>
        <w:noProof/>
      </w:rPr>
      <mc:AlternateContent>
        <mc:Choice Requires="wps">
          <w:drawing>
            <wp:anchor distT="0" distB="0" distL="114300" distR="114300" simplePos="0" relativeHeight="251659776" behindDoc="0" locked="1" layoutInCell="1" allowOverlap="1" wp14:anchorId="226CD104" wp14:editId="226CD105">
              <wp:simplePos x="0" y="0"/>
              <wp:positionH relativeFrom="page">
                <wp:posOffset>720090</wp:posOffset>
              </wp:positionH>
              <wp:positionV relativeFrom="page">
                <wp:posOffset>450215</wp:posOffset>
              </wp:positionV>
              <wp:extent cx="2700020" cy="899795"/>
              <wp:effectExtent l="0" t="2540" r="0" b="2540"/>
              <wp:wrapNone/>
              <wp:docPr id="1" name="txtFP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FEE" w:rsidRDefault="00C45FEE" w:rsidP="00061290">
                          <w:pPr>
                            <w:pStyle w:val="BWWNormal"/>
                          </w:pPr>
                          <w:r w:rsidRPr="00485B88">
                            <w:rPr>
                              <w:noProof/>
                              <w:lang w:eastAsia="en-GB"/>
                            </w:rPr>
                            <w:drawing>
                              <wp:inline distT="0" distB="0" distL="0" distR="0" wp14:anchorId="226CD110" wp14:editId="226CD111">
                                <wp:extent cx="2545086" cy="63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40084"/>
                                        </a:xfrm>
                                        <a:prstGeom prst="rect">
                                          <a:avLst/>
                                        </a:prstGeom>
                                        <a:noFill/>
                                        <a:ln>
                                          <a:noFill/>
                                        </a:ln>
                                        <a:effectLs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CD104" id="_x0000_t202" coordsize="21600,21600" o:spt="202" path="m,l,21600r21600,l21600,xe">
              <v:stroke joinstyle="miter"/>
              <v:path gradientshapeok="t" o:connecttype="rect"/>
            </v:shapetype>
            <v:shape id="txtFPLogo" o:spid="_x0000_s1028" type="#_x0000_t202" style="position:absolute;margin-left:56.7pt;margin-top:35.45pt;width:212.6pt;height:7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" filled="f" stroked="f">
              <v:textbox inset="0,0,0,0">
                <w:txbxContent>
                  <w:p w:rsidR="00C45FEE" w:rsidRDefault="00C45FEE" w:rsidP="00061290">
                    <w:pPr>
                      <w:pStyle w:val="BWWNormal"/>
                    </w:pPr>
                    <w:r w:rsidRPr="00485B88">
                      <w:rPr>
                        <w:noProof/>
                        <w:lang w:eastAsia="en-GB"/>
                      </w:rPr>
                      <w:drawing>
                        <wp:inline distT="0" distB="0" distL="0" distR="0" wp14:anchorId="226CD110" wp14:editId="226CD111">
                          <wp:extent cx="2545086" cy="63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640084"/>
                                  </a:xfrm>
                                  <a:prstGeom prst="rect">
                                    <a:avLst/>
                                  </a:prstGeom>
                                  <a:noFill/>
                                  <a:ln>
                                    <a:noFill/>
                                  </a:ln>
                                  <a:effectLst/>
                                  <a:extLst/>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55564"/>
    <w:multiLevelType w:val="hybridMultilevel"/>
    <w:tmpl w:val="E076C10E"/>
    <w:lvl w:ilvl="0" w:tplc="3C32CFAE">
      <w:start w:val="1"/>
      <w:numFmt w:val="decimal"/>
      <w:pStyle w:val="BWWBulletNumber"/>
      <w:lvlText w:val="%1."/>
      <w:lvlJc w:val="left"/>
      <w:pPr>
        <w:tabs>
          <w:tab w:val="num" w:pos="680"/>
        </w:tabs>
        <w:ind w:left="680" w:hanging="39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912C8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6E62F73"/>
    <w:multiLevelType w:val="hybridMultilevel"/>
    <w:tmpl w:val="9782C072"/>
    <w:lvl w:ilvl="0" w:tplc="214A88C0">
      <w:start w:val="1"/>
      <w:numFmt w:val="bullet"/>
      <w:pStyle w:val="BWWBullet"/>
      <w:lvlText w:val="•"/>
      <w:lvlJc w:val="left"/>
      <w:pPr>
        <w:tabs>
          <w:tab w:val="num" w:pos="284"/>
        </w:tabs>
        <w:ind w:left="284" w:hanging="284"/>
      </w:pPr>
      <w:rPr>
        <w:rFonts w:ascii="Arial" w:hAnsi="Arial" w:hint="default"/>
        <w:color w:val="00000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EE"/>
    <w:rsid w:val="00002D77"/>
    <w:rsid w:val="000046BA"/>
    <w:rsid w:val="00004B31"/>
    <w:rsid w:val="00006893"/>
    <w:rsid w:val="0001328C"/>
    <w:rsid w:val="00014C84"/>
    <w:rsid w:val="00015D69"/>
    <w:rsid w:val="00023DBB"/>
    <w:rsid w:val="00035EE9"/>
    <w:rsid w:val="00047605"/>
    <w:rsid w:val="000504FD"/>
    <w:rsid w:val="000509AD"/>
    <w:rsid w:val="000918B4"/>
    <w:rsid w:val="000945B5"/>
    <w:rsid w:val="000A1382"/>
    <w:rsid w:val="000B5446"/>
    <w:rsid w:val="000D2654"/>
    <w:rsid w:val="000D39CD"/>
    <w:rsid w:val="000E7A76"/>
    <w:rsid w:val="000F491E"/>
    <w:rsid w:val="00106962"/>
    <w:rsid w:val="001200FF"/>
    <w:rsid w:val="001400D5"/>
    <w:rsid w:val="00144F3F"/>
    <w:rsid w:val="001614C5"/>
    <w:rsid w:val="00171B1F"/>
    <w:rsid w:val="001724A5"/>
    <w:rsid w:val="00174DD5"/>
    <w:rsid w:val="00182C09"/>
    <w:rsid w:val="00183519"/>
    <w:rsid w:val="001B25F4"/>
    <w:rsid w:val="001B4421"/>
    <w:rsid w:val="001D096B"/>
    <w:rsid w:val="001D2194"/>
    <w:rsid w:val="001D4ECA"/>
    <w:rsid w:val="001E0483"/>
    <w:rsid w:val="001F784B"/>
    <w:rsid w:val="00215F19"/>
    <w:rsid w:val="0022095A"/>
    <w:rsid w:val="00225365"/>
    <w:rsid w:val="00227609"/>
    <w:rsid w:val="002326B1"/>
    <w:rsid w:val="00233CFB"/>
    <w:rsid w:val="00235121"/>
    <w:rsid w:val="00262311"/>
    <w:rsid w:val="002679C9"/>
    <w:rsid w:val="002736A8"/>
    <w:rsid w:val="00277BEB"/>
    <w:rsid w:val="002C24F4"/>
    <w:rsid w:val="002E62AB"/>
    <w:rsid w:val="002E6E3F"/>
    <w:rsid w:val="003003CC"/>
    <w:rsid w:val="0033055D"/>
    <w:rsid w:val="00335440"/>
    <w:rsid w:val="00340549"/>
    <w:rsid w:val="0034202F"/>
    <w:rsid w:val="00342A2F"/>
    <w:rsid w:val="00352844"/>
    <w:rsid w:val="00354DB9"/>
    <w:rsid w:val="003761AF"/>
    <w:rsid w:val="003826D4"/>
    <w:rsid w:val="00383188"/>
    <w:rsid w:val="0038794B"/>
    <w:rsid w:val="003A182F"/>
    <w:rsid w:val="003A212C"/>
    <w:rsid w:val="003A63C9"/>
    <w:rsid w:val="003C0B21"/>
    <w:rsid w:val="003C7A2E"/>
    <w:rsid w:val="004035B2"/>
    <w:rsid w:val="004177EE"/>
    <w:rsid w:val="00420BF2"/>
    <w:rsid w:val="0044313A"/>
    <w:rsid w:val="004569DF"/>
    <w:rsid w:val="004701C8"/>
    <w:rsid w:val="004953D1"/>
    <w:rsid w:val="004A27C6"/>
    <w:rsid w:val="004B10DB"/>
    <w:rsid w:val="004B787D"/>
    <w:rsid w:val="004C4E90"/>
    <w:rsid w:val="004D1AFD"/>
    <w:rsid w:val="004D4E37"/>
    <w:rsid w:val="004E5664"/>
    <w:rsid w:val="00526D2F"/>
    <w:rsid w:val="00546378"/>
    <w:rsid w:val="00571290"/>
    <w:rsid w:val="005A789D"/>
    <w:rsid w:val="005B5DD1"/>
    <w:rsid w:val="005B7C97"/>
    <w:rsid w:val="005C7A86"/>
    <w:rsid w:val="00602EF3"/>
    <w:rsid w:val="00607FBC"/>
    <w:rsid w:val="00634353"/>
    <w:rsid w:val="0064391D"/>
    <w:rsid w:val="00644E15"/>
    <w:rsid w:val="00651F2B"/>
    <w:rsid w:val="00661E0F"/>
    <w:rsid w:val="00681FE3"/>
    <w:rsid w:val="006B13CD"/>
    <w:rsid w:val="006B1DD6"/>
    <w:rsid w:val="006B2B87"/>
    <w:rsid w:val="006B449B"/>
    <w:rsid w:val="006C03AE"/>
    <w:rsid w:val="006D03A4"/>
    <w:rsid w:val="006D51C4"/>
    <w:rsid w:val="006E7CA3"/>
    <w:rsid w:val="006F1357"/>
    <w:rsid w:val="00716E72"/>
    <w:rsid w:val="0072050A"/>
    <w:rsid w:val="00722EF9"/>
    <w:rsid w:val="00724459"/>
    <w:rsid w:val="007341B2"/>
    <w:rsid w:val="007423E1"/>
    <w:rsid w:val="0074779B"/>
    <w:rsid w:val="00761410"/>
    <w:rsid w:val="00761B14"/>
    <w:rsid w:val="0077788B"/>
    <w:rsid w:val="00782901"/>
    <w:rsid w:val="00784E75"/>
    <w:rsid w:val="00787D56"/>
    <w:rsid w:val="00792019"/>
    <w:rsid w:val="007A0D5A"/>
    <w:rsid w:val="007B4268"/>
    <w:rsid w:val="007B666E"/>
    <w:rsid w:val="007C34EA"/>
    <w:rsid w:val="007C3A55"/>
    <w:rsid w:val="007D5246"/>
    <w:rsid w:val="007F2399"/>
    <w:rsid w:val="007F282B"/>
    <w:rsid w:val="007F2C01"/>
    <w:rsid w:val="00804A26"/>
    <w:rsid w:val="008060AF"/>
    <w:rsid w:val="00814F13"/>
    <w:rsid w:val="008212AE"/>
    <w:rsid w:val="00822849"/>
    <w:rsid w:val="00834287"/>
    <w:rsid w:val="00834E45"/>
    <w:rsid w:val="0084156F"/>
    <w:rsid w:val="00852D68"/>
    <w:rsid w:val="008557AF"/>
    <w:rsid w:val="0086051B"/>
    <w:rsid w:val="00871321"/>
    <w:rsid w:val="008808A7"/>
    <w:rsid w:val="00887928"/>
    <w:rsid w:val="008A0139"/>
    <w:rsid w:val="008A2553"/>
    <w:rsid w:val="008D3889"/>
    <w:rsid w:val="008D719D"/>
    <w:rsid w:val="008E11DD"/>
    <w:rsid w:val="008E4942"/>
    <w:rsid w:val="008F10DB"/>
    <w:rsid w:val="008F2D5E"/>
    <w:rsid w:val="008F3F2F"/>
    <w:rsid w:val="008F62A8"/>
    <w:rsid w:val="00905915"/>
    <w:rsid w:val="00906F5E"/>
    <w:rsid w:val="009074D7"/>
    <w:rsid w:val="00912E4A"/>
    <w:rsid w:val="0091530E"/>
    <w:rsid w:val="009276D3"/>
    <w:rsid w:val="00932486"/>
    <w:rsid w:val="00935B71"/>
    <w:rsid w:val="009425F2"/>
    <w:rsid w:val="00960DA4"/>
    <w:rsid w:val="00974025"/>
    <w:rsid w:val="0097747D"/>
    <w:rsid w:val="0098263F"/>
    <w:rsid w:val="00985161"/>
    <w:rsid w:val="00987065"/>
    <w:rsid w:val="009B6B9D"/>
    <w:rsid w:val="009C00E6"/>
    <w:rsid w:val="009C71ED"/>
    <w:rsid w:val="009D3DA1"/>
    <w:rsid w:val="009D7A7B"/>
    <w:rsid w:val="009E318B"/>
    <w:rsid w:val="009E5357"/>
    <w:rsid w:val="009E7D0A"/>
    <w:rsid w:val="009F0FF6"/>
    <w:rsid w:val="009F2366"/>
    <w:rsid w:val="00A01244"/>
    <w:rsid w:val="00A03912"/>
    <w:rsid w:val="00A1410B"/>
    <w:rsid w:val="00A146B1"/>
    <w:rsid w:val="00A2195A"/>
    <w:rsid w:val="00A35E95"/>
    <w:rsid w:val="00A65A47"/>
    <w:rsid w:val="00A66816"/>
    <w:rsid w:val="00A66A71"/>
    <w:rsid w:val="00A66ABF"/>
    <w:rsid w:val="00A73F99"/>
    <w:rsid w:val="00A93F60"/>
    <w:rsid w:val="00AB53BB"/>
    <w:rsid w:val="00AD0991"/>
    <w:rsid w:val="00B03FCF"/>
    <w:rsid w:val="00B046F2"/>
    <w:rsid w:val="00B05997"/>
    <w:rsid w:val="00B11AB5"/>
    <w:rsid w:val="00B12772"/>
    <w:rsid w:val="00B27F5F"/>
    <w:rsid w:val="00B307CA"/>
    <w:rsid w:val="00B37F3B"/>
    <w:rsid w:val="00B40D36"/>
    <w:rsid w:val="00B627B1"/>
    <w:rsid w:val="00B824C4"/>
    <w:rsid w:val="00B84EBA"/>
    <w:rsid w:val="00B90607"/>
    <w:rsid w:val="00BB5D62"/>
    <w:rsid w:val="00BC1189"/>
    <w:rsid w:val="00BD7E2E"/>
    <w:rsid w:val="00BF137F"/>
    <w:rsid w:val="00C30E74"/>
    <w:rsid w:val="00C32702"/>
    <w:rsid w:val="00C3448C"/>
    <w:rsid w:val="00C37331"/>
    <w:rsid w:val="00C40742"/>
    <w:rsid w:val="00C422E6"/>
    <w:rsid w:val="00C45FEE"/>
    <w:rsid w:val="00C46D9D"/>
    <w:rsid w:val="00C53C01"/>
    <w:rsid w:val="00C54E9F"/>
    <w:rsid w:val="00C8611A"/>
    <w:rsid w:val="00C873F1"/>
    <w:rsid w:val="00C95A78"/>
    <w:rsid w:val="00CD07FF"/>
    <w:rsid w:val="00CD3537"/>
    <w:rsid w:val="00CE00B5"/>
    <w:rsid w:val="00CE14E9"/>
    <w:rsid w:val="00CF1070"/>
    <w:rsid w:val="00CF5668"/>
    <w:rsid w:val="00D226A4"/>
    <w:rsid w:val="00D2436C"/>
    <w:rsid w:val="00D32023"/>
    <w:rsid w:val="00D32A7C"/>
    <w:rsid w:val="00D422B6"/>
    <w:rsid w:val="00D4315D"/>
    <w:rsid w:val="00D66CD0"/>
    <w:rsid w:val="00D67C66"/>
    <w:rsid w:val="00D77D3F"/>
    <w:rsid w:val="00D922F1"/>
    <w:rsid w:val="00D95F2E"/>
    <w:rsid w:val="00DA0870"/>
    <w:rsid w:val="00DC713E"/>
    <w:rsid w:val="00DD68E9"/>
    <w:rsid w:val="00DF3819"/>
    <w:rsid w:val="00E1705F"/>
    <w:rsid w:val="00E47DA0"/>
    <w:rsid w:val="00E507BE"/>
    <w:rsid w:val="00E51C2A"/>
    <w:rsid w:val="00E716F8"/>
    <w:rsid w:val="00E71BA8"/>
    <w:rsid w:val="00E72290"/>
    <w:rsid w:val="00E908DD"/>
    <w:rsid w:val="00EA04F3"/>
    <w:rsid w:val="00EA16BF"/>
    <w:rsid w:val="00EA1A02"/>
    <w:rsid w:val="00ED4D58"/>
    <w:rsid w:val="00F00215"/>
    <w:rsid w:val="00F40261"/>
    <w:rsid w:val="00F6469E"/>
    <w:rsid w:val="00F66BD9"/>
    <w:rsid w:val="00F67FFB"/>
    <w:rsid w:val="00F94BB0"/>
    <w:rsid w:val="00FA21AC"/>
    <w:rsid w:val="00FB0BB9"/>
    <w:rsid w:val="00FB0DD8"/>
    <w:rsid w:val="00FB1B49"/>
    <w:rsid w:val="00FC5923"/>
    <w:rsid w:val="00FD5049"/>
    <w:rsid w:val="00FE6777"/>
    <w:rsid w:val="00FF0282"/>
    <w:rsid w:val="00FF0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3FE2917-B8F3-475A-BAF9-B97475DF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8060AF"/>
    <w:pPr>
      <w:tabs>
        <w:tab w:val="left" w:pos="-2835"/>
        <w:tab w:val="left" w:pos="1134"/>
        <w:tab w:val="left" w:pos="1418"/>
        <w:tab w:val="left" w:pos="1701"/>
      </w:tabs>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WNormal">
    <w:name w:val="BWW_Normal"/>
    <w:link w:val="BWWNormalChar"/>
    <w:rsid w:val="00AB53BB"/>
    <w:rPr>
      <w:rFonts w:ascii="Arial" w:hAnsi="Arial"/>
      <w:sz w:val="22"/>
      <w:szCs w:val="24"/>
      <w:lang w:eastAsia="en-US"/>
    </w:rPr>
  </w:style>
  <w:style w:type="paragraph" w:customStyle="1" w:styleId="BWWDate">
    <w:name w:val="BWW_Date"/>
    <w:basedOn w:val="BWWNormal"/>
    <w:rsid w:val="007A0D5A"/>
    <w:pPr>
      <w:spacing w:line="300" w:lineRule="exact"/>
    </w:pPr>
  </w:style>
  <w:style w:type="paragraph" w:customStyle="1" w:styleId="BWWSenderName">
    <w:name w:val="BWW_SenderName"/>
    <w:basedOn w:val="BWWNormal"/>
    <w:rsid w:val="007A0D5A"/>
    <w:pPr>
      <w:spacing w:line="300" w:lineRule="exact"/>
    </w:pPr>
  </w:style>
  <w:style w:type="paragraph" w:styleId="Header">
    <w:name w:val="header"/>
    <w:basedOn w:val="Normal"/>
    <w:rsid w:val="007A0D5A"/>
    <w:pPr>
      <w:tabs>
        <w:tab w:val="clear" w:pos="-2835"/>
        <w:tab w:val="clear" w:pos="1134"/>
        <w:tab w:val="clear" w:pos="1418"/>
        <w:tab w:val="clear" w:pos="1701"/>
        <w:tab w:val="center" w:pos="4153"/>
        <w:tab w:val="right" w:pos="8306"/>
      </w:tabs>
    </w:pPr>
  </w:style>
  <w:style w:type="paragraph" w:styleId="Footer">
    <w:name w:val="footer"/>
    <w:basedOn w:val="Normal"/>
    <w:rsid w:val="007A0D5A"/>
    <w:pPr>
      <w:tabs>
        <w:tab w:val="clear" w:pos="-2835"/>
        <w:tab w:val="clear" w:pos="1134"/>
        <w:tab w:val="clear" w:pos="1418"/>
        <w:tab w:val="clear" w:pos="1701"/>
        <w:tab w:val="center" w:pos="4153"/>
        <w:tab w:val="right" w:pos="8306"/>
      </w:tabs>
    </w:pPr>
  </w:style>
  <w:style w:type="paragraph" w:customStyle="1" w:styleId="BWWHeaderLeft">
    <w:name w:val="BWW_HeaderLeft"/>
    <w:basedOn w:val="BWWNormal"/>
    <w:rsid w:val="000504FD"/>
    <w:pPr>
      <w:spacing w:line="240" w:lineRule="exact"/>
    </w:pPr>
    <w:rPr>
      <w:sz w:val="16"/>
    </w:rPr>
  </w:style>
  <w:style w:type="paragraph" w:customStyle="1" w:styleId="BWWFooterLeft">
    <w:name w:val="BWW_FooterLeft"/>
    <w:basedOn w:val="BWWNormal"/>
    <w:rsid w:val="000504FD"/>
    <w:pPr>
      <w:spacing w:line="240" w:lineRule="exact"/>
    </w:pPr>
    <w:rPr>
      <w:sz w:val="16"/>
    </w:rPr>
  </w:style>
  <w:style w:type="paragraph" w:customStyle="1" w:styleId="BWWFooterRight">
    <w:name w:val="BWW_FooterRight"/>
    <w:basedOn w:val="BWWNormal"/>
    <w:rsid w:val="00887928"/>
    <w:pPr>
      <w:spacing w:line="240" w:lineRule="exact"/>
      <w:jc w:val="right"/>
    </w:pPr>
    <w:rPr>
      <w:sz w:val="16"/>
    </w:rPr>
  </w:style>
  <w:style w:type="paragraph" w:customStyle="1" w:styleId="BWWHeader">
    <w:name w:val="BWW_Header"/>
    <w:basedOn w:val="Normal"/>
    <w:rsid w:val="00EA04F3"/>
    <w:pPr>
      <w:tabs>
        <w:tab w:val="clear" w:pos="-2835"/>
        <w:tab w:val="clear" w:pos="1134"/>
        <w:tab w:val="clear" w:pos="1418"/>
        <w:tab w:val="clear" w:pos="1701"/>
      </w:tabs>
      <w:spacing w:line="240" w:lineRule="exact"/>
    </w:pPr>
    <w:rPr>
      <w:sz w:val="16"/>
      <w:szCs w:val="24"/>
      <w:lang w:eastAsia="en-US"/>
    </w:rPr>
  </w:style>
  <w:style w:type="paragraph" w:customStyle="1" w:styleId="BWWToAddress">
    <w:name w:val="BWW_ToAddress"/>
    <w:basedOn w:val="BWWNormal"/>
    <w:rsid w:val="00EA04F3"/>
    <w:pPr>
      <w:spacing w:line="300" w:lineRule="exact"/>
    </w:pPr>
  </w:style>
  <w:style w:type="paragraph" w:customStyle="1" w:styleId="BWWSenderPosition">
    <w:name w:val="BWW_SenderPosition"/>
    <w:basedOn w:val="BWWNormal"/>
    <w:rsid w:val="002326B1"/>
    <w:pPr>
      <w:spacing w:line="300" w:lineRule="exact"/>
    </w:pPr>
  </w:style>
  <w:style w:type="paragraph" w:customStyle="1" w:styleId="BWWBodyText">
    <w:name w:val="BWW_BodyText"/>
    <w:basedOn w:val="BWWNormal"/>
    <w:rsid w:val="002326B1"/>
    <w:pPr>
      <w:spacing w:line="300" w:lineRule="exact"/>
    </w:pPr>
  </w:style>
  <w:style w:type="paragraph" w:customStyle="1" w:styleId="BWWSignOff">
    <w:name w:val="BWW_SignOff"/>
    <w:basedOn w:val="BWWNormal"/>
    <w:rsid w:val="002326B1"/>
    <w:pPr>
      <w:spacing w:line="300" w:lineRule="exact"/>
    </w:pPr>
  </w:style>
  <w:style w:type="paragraph" w:customStyle="1" w:styleId="BWWToName">
    <w:name w:val="BWW_ToName"/>
    <w:basedOn w:val="BWWNormal"/>
    <w:rsid w:val="002326B1"/>
    <w:pPr>
      <w:spacing w:line="300" w:lineRule="exact"/>
    </w:pPr>
  </w:style>
  <w:style w:type="paragraph" w:customStyle="1" w:styleId="BWWHeadingOne">
    <w:name w:val="BWW_HeadingOne"/>
    <w:basedOn w:val="BWWNormal"/>
    <w:next w:val="BWWBodyText"/>
    <w:rsid w:val="003C7A2E"/>
    <w:pPr>
      <w:spacing w:line="300" w:lineRule="exact"/>
    </w:pPr>
    <w:rPr>
      <w:b/>
      <w:caps/>
      <w:szCs w:val="22"/>
    </w:rPr>
  </w:style>
  <w:style w:type="paragraph" w:customStyle="1" w:styleId="BWWHeadingTwo">
    <w:name w:val="BWW_HeadingTwo"/>
    <w:basedOn w:val="BWWNormal"/>
    <w:next w:val="BWWBodyText"/>
    <w:rsid w:val="003C7A2E"/>
    <w:pPr>
      <w:spacing w:line="300" w:lineRule="exact"/>
    </w:pPr>
    <w:rPr>
      <w:b/>
    </w:rPr>
  </w:style>
  <w:style w:type="paragraph" w:customStyle="1" w:styleId="BWWBullet">
    <w:name w:val="BWW_Bullet"/>
    <w:basedOn w:val="BWWNormal"/>
    <w:rsid w:val="00CD3537"/>
    <w:pPr>
      <w:numPr>
        <w:numId w:val="1"/>
      </w:numPr>
      <w:spacing w:line="300" w:lineRule="exact"/>
    </w:pPr>
  </w:style>
  <w:style w:type="paragraph" w:customStyle="1" w:styleId="BWWOfficeAddressOne">
    <w:name w:val="BWW_OfficeAddressOne"/>
    <w:basedOn w:val="BWWNormal"/>
    <w:rsid w:val="008F3F2F"/>
    <w:pPr>
      <w:spacing w:line="240" w:lineRule="exact"/>
    </w:pPr>
    <w:rPr>
      <w:b/>
      <w:sz w:val="20"/>
    </w:rPr>
  </w:style>
  <w:style w:type="paragraph" w:customStyle="1" w:styleId="BWWOfficeAddressTwo">
    <w:name w:val="BWW_OfficeAddressTwo"/>
    <w:basedOn w:val="BWWNormal"/>
    <w:rsid w:val="008F3F2F"/>
    <w:pPr>
      <w:spacing w:line="240" w:lineRule="exact"/>
    </w:pPr>
    <w:rPr>
      <w:sz w:val="20"/>
    </w:rPr>
  </w:style>
  <w:style w:type="paragraph" w:customStyle="1" w:styleId="BWWToAddressName">
    <w:name w:val="BWW_ToAddressName"/>
    <w:basedOn w:val="BWWNormal"/>
    <w:rsid w:val="00FA21AC"/>
    <w:pPr>
      <w:spacing w:line="300" w:lineRule="exact"/>
    </w:pPr>
  </w:style>
  <w:style w:type="paragraph" w:customStyle="1" w:styleId="BWWFPAddressTwo">
    <w:name w:val="BWW_FP_AddressTwo"/>
    <w:basedOn w:val="BWWNormal"/>
    <w:rsid w:val="009C00E6"/>
    <w:pPr>
      <w:spacing w:line="280" w:lineRule="exact"/>
    </w:pPr>
    <w:rPr>
      <w:sz w:val="20"/>
    </w:rPr>
  </w:style>
  <w:style w:type="paragraph" w:customStyle="1" w:styleId="BWWFPImage">
    <w:name w:val="BWW_FP_Image"/>
    <w:basedOn w:val="BWWNormal"/>
    <w:rsid w:val="009C00E6"/>
    <w:rPr>
      <w:sz w:val="16"/>
    </w:rPr>
  </w:style>
  <w:style w:type="paragraph" w:customStyle="1" w:styleId="BWWSpace">
    <w:name w:val="BWW_Space"/>
    <w:basedOn w:val="BWWNormal"/>
    <w:rsid w:val="001B25F4"/>
    <w:pPr>
      <w:spacing w:line="20" w:lineRule="exact"/>
    </w:pPr>
    <w:rPr>
      <w:sz w:val="2"/>
    </w:rPr>
  </w:style>
  <w:style w:type="paragraph" w:customStyle="1" w:styleId="BWWBulletNumber">
    <w:name w:val="BWW_BulletNumber"/>
    <w:basedOn w:val="BWWNormal"/>
    <w:rsid w:val="00F40261"/>
    <w:pPr>
      <w:numPr>
        <w:numId w:val="3"/>
      </w:numPr>
    </w:pPr>
  </w:style>
  <w:style w:type="paragraph" w:customStyle="1" w:styleId="BWWHeadingThree">
    <w:name w:val="BWW_HeadingThree"/>
    <w:basedOn w:val="BWWNormal"/>
    <w:rsid w:val="00F40261"/>
    <w:pPr>
      <w:spacing w:line="300" w:lineRule="exact"/>
    </w:pPr>
    <w:rPr>
      <w:b/>
    </w:rPr>
  </w:style>
  <w:style w:type="paragraph" w:customStyle="1" w:styleId="BWWTBBodyText">
    <w:name w:val="BWW_TB_BodyText"/>
    <w:basedOn w:val="BWWNormal"/>
    <w:rsid w:val="00F40261"/>
    <w:pPr>
      <w:spacing w:line="300" w:lineRule="exact"/>
    </w:pPr>
  </w:style>
  <w:style w:type="paragraph" w:customStyle="1" w:styleId="BWWTBColHeading">
    <w:name w:val="BWW_TB_ColHeading"/>
    <w:basedOn w:val="BWWNormal"/>
    <w:rsid w:val="00F40261"/>
    <w:pPr>
      <w:spacing w:line="300" w:lineRule="exact"/>
    </w:pPr>
    <w:rPr>
      <w:b/>
    </w:rPr>
  </w:style>
  <w:style w:type="paragraph" w:customStyle="1" w:styleId="BWWFPAddressOne">
    <w:name w:val="BWW_FP_AddressOne"/>
    <w:basedOn w:val="BWWNormal"/>
    <w:rsid w:val="00E47DA0"/>
    <w:pPr>
      <w:spacing w:line="280" w:lineRule="exact"/>
    </w:pPr>
    <w:rPr>
      <w:b/>
      <w:sz w:val="20"/>
    </w:rPr>
  </w:style>
  <w:style w:type="paragraph" w:customStyle="1" w:styleId="BWWFPAddressCharity">
    <w:name w:val="BWW_FP_AddressCharity"/>
    <w:basedOn w:val="BWWNormal"/>
    <w:autoRedefine/>
    <w:qFormat/>
    <w:rsid w:val="004D1AFD"/>
    <w:pPr>
      <w:spacing w:line="240" w:lineRule="exact"/>
    </w:pPr>
    <w:rPr>
      <w:sz w:val="16"/>
    </w:rPr>
  </w:style>
  <w:style w:type="character" w:customStyle="1" w:styleId="BWWNormalChar">
    <w:name w:val="BWW_Normal Char"/>
    <w:basedOn w:val="DefaultParagraphFont"/>
    <w:link w:val="BWWNormal"/>
    <w:rsid w:val="00C422E6"/>
    <w:rPr>
      <w:rFonts w:ascii="Arial" w:hAnsi="Arial"/>
      <w:sz w:val="22"/>
      <w:szCs w:val="24"/>
      <w:lang w:eastAsia="en-US"/>
    </w:rPr>
  </w:style>
  <w:style w:type="paragraph" w:styleId="BalloonText">
    <w:name w:val="Balloon Text"/>
    <w:basedOn w:val="Normal"/>
    <w:link w:val="BalloonTextChar"/>
    <w:rsid w:val="00C422E6"/>
    <w:rPr>
      <w:rFonts w:ascii="Tahoma" w:hAnsi="Tahoma" w:cs="Tahoma"/>
      <w:sz w:val="16"/>
      <w:szCs w:val="16"/>
    </w:rPr>
  </w:style>
  <w:style w:type="character" w:customStyle="1" w:styleId="BalloonTextChar">
    <w:name w:val="Balloon Text Char"/>
    <w:basedOn w:val="DefaultParagraphFont"/>
    <w:link w:val="BalloonText"/>
    <w:rsid w:val="00C422E6"/>
    <w:rPr>
      <w:rFonts w:ascii="Tahoma" w:hAnsi="Tahoma" w:cs="Tahoma"/>
      <w:sz w:val="16"/>
      <w:szCs w:val="16"/>
    </w:rPr>
  </w:style>
  <w:style w:type="paragraph" w:styleId="BodyText">
    <w:name w:val="Body Text"/>
    <w:basedOn w:val="Normal"/>
    <w:link w:val="BodyTextChar"/>
    <w:rsid w:val="00C45FEE"/>
    <w:pPr>
      <w:tabs>
        <w:tab w:val="clear" w:pos="-2835"/>
        <w:tab w:val="clear" w:pos="1134"/>
        <w:tab w:val="clear" w:pos="1418"/>
        <w:tab w:val="clear" w:pos="1701"/>
      </w:tabs>
      <w:jc w:val="both"/>
    </w:pPr>
    <w:rPr>
      <w:rFonts w:ascii="News Gothic MT" w:hAnsi="News Gothic MT"/>
    </w:rPr>
  </w:style>
  <w:style w:type="character" w:customStyle="1" w:styleId="BodyTextChar">
    <w:name w:val="Body Text Char"/>
    <w:basedOn w:val="DefaultParagraphFont"/>
    <w:link w:val="BodyText"/>
    <w:rsid w:val="00C45FEE"/>
    <w:rPr>
      <w:rFonts w:ascii="News Gothic MT" w:hAnsi="News Gothic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johnson\appdata\roaming\microsoft\templates\Canal%20&amp;%20River%20Trust\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tutory Consultation Document" ma:contentTypeID="0x010100CC2BE50A74085F45924DC3A030FD640301003DEE1F7DDE2D494EA498EB265B363E8000BB9B3CB08FB1814AB45E6D833A1D2A6A" ma:contentTypeVersion="11" ma:contentTypeDescription="" ma:contentTypeScope="" ma:versionID="b352988597344b5af6194fc1f073665a">
  <xsd:schema xmlns:xsd="http://www.w3.org/2001/XMLSchema" xmlns:xs="http://www.w3.org/2001/XMLSchema" xmlns:p="http://schemas.microsoft.com/office/2006/metadata/properties" xmlns:ns1="http://schemas.microsoft.com/sharepoint/v3" xmlns:ns2="bd5d0761-e1ce-422f-92fd-2682a37bba1c" targetNamespace="http://schemas.microsoft.com/office/2006/metadata/properties" ma:root="true" ma:fieldsID="5503b14448a06beb1203ecd40a182f23" ns1:_="" ns2:_="">
    <xsd:import namespace="http://schemas.microsoft.com/sharepoint/v3"/>
    <xsd:import namespace="bd5d0761-e1ce-422f-92fd-2682a37bba1c"/>
    <xsd:element name="properties">
      <xsd:complexType>
        <xsd:sequence>
          <xsd:element name="documentManagement">
            <xsd:complexType>
              <xsd:all>
                <xsd:element ref="ns1:Document_x0020_Date" minOccurs="0"/>
                <xsd:element ref="ns2:Statutory_x0020_Consultation_x0020_Document_x0020_Type" minOccurs="0"/>
                <xsd:element ref="ns2:BW_x0020_Reference" minOccurs="0"/>
                <xsd:element ref="ns1:Scanned_x0020_By" minOccurs="0"/>
                <xsd:element ref="ns1:Scanned_x0020_Date" minOccurs="0"/>
                <xsd:element ref="ns1:Scan_x0020_P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format="DateOnly" ma:internalName="Document_x0020_Date" ma:readOnly="false">
      <xsd:simpleType>
        <xsd:restriction base="dms:DateTime"/>
      </xsd:simpleType>
    </xsd:element>
    <xsd:element name="Scanned_x0020_By" ma:index="9" nillable="true" ma:displayName="Scanned By" ma:default="" ma:hidden="true" ma:internalName="Scanned_x0020_By" ma:readOnly="false">
      <xsd:simpleType>
        <xsd:restriction base="dms:Text">
          <xsd:maxLength value="30"/>
        </xsd:restriction>
      </xsd:simpleType>
    </xsd:element>
    <xsd:element name="Scanned_x0020_Date" ma:index="10" nillable="true" ma:displayName="Scanned Date" ma:default="" ma:format="DateTime" ma:hidden="true" ma:internalName="Scanned_x0020_Date" ma:readOnly="false">
      <xsd:simpleType>
        <xsd:restriction base="dms:DateTime"/>
      </xsd:simpleType>
    </xsd:element>
    <xsd:element name="Scan_x0020_PC" ma:index="11" nillable="true" ma:displayName="Scan PC" ma:default="" ma:description="Scan Workstation identity" ma:hidden="true" ma:internalName="Scan_x0020_PC" ma:readOnly="fals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bd5d0761-e1ce-422f-92fd-2682a37bba1c" elementFormDefault="qualified">
    <xsd:import namespace="http://schemas.microsoft.com/office/2006/documentManagement/types"/>
    <xsd:import namespace="http://schemas.microsoft.com/office/infopath/2007/PartnerControls"/>
    <xsd:element name="Statutory_x0020_Consultation_x0020_Document_x0020_Type" ma:index="3" nillable="true" ma:displayName="Statutory Consultation Document Type" ma:list="{a6a151c4-e8ba-4471-9d37-8daf80b26fa1}" ma:internalName="Statutory_x0020_Consultation_x0020_Document_x0020_Type" ma:showField="Title" ma:web="bd5d0761-e1ce-422f-92fd-2682a37bba1c">
      <xsd:simpleType>
        <xsd:restriction base="dms:Lookup"/>
      </xsd:simpleType>
    </xsd:element>
    <xsd:element name="BW_x0020_Reference" ma:index="4" nillable="true" ma:displayName="BW Reference" ma:internalName="BW_x0020_Reference">
      <xsd:simpleType>
        <xsd:restriction base="dms:Text">
          <xsd:maxLength value="100"/>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d5d0761-e1ce-422f-92fd-2682a37bba1c">JKJU6Q4345AS-31-319787</_dlc_DocId>
    <_dlc_DocIdUrl xmlns="bd5d0761-e1ce-422f-92fd-2682a37bba1c">
      <Url>http://gateway/business/planning/_layouts/DocIdRedir.aspx?ID=JKJU6Q4345AS-31-319787</Url>
      <Description>JKJU6Q4345AS-31-319787</Description>
    </_dlc_DocIdUrl>
    <Document_x0020_Date xmlns="http://schemas.microsoft.com/sharepoint/v3">2016-07-19T09:33:40+00:00</Document_x0020_Date>
    <Statutory_x0020_Consultation_x0020_Document_x0020_Type xmlns="bd5d0761-e1ce-422f-92fd-2682a37bba1c" xsi:nil="true"/>
    <Scanned_x0020_Date xmlns="http://schemas.microsoft.com/sharepoint/v3" xsi:nil="true"/>
    <BW_x0020_Reference xmlns="bd5d0761-e1ce-422f-92fd-2682a37bba1c" xsi:nil="true"/>
    <Scanned_x0020_By xmlns="http://schemas.microsoft.com/sharepoint/v3" xsi:nil="true"/>
    <Scan_x0020_PC xmlns="http://schemas.microsoft.com/sharepoint/v3" xsi:nil="true"/>
  </documentManagement>
</p:properties>
</file>

<file path=customXml/itemProps1.xml><?xml version="1.0" encoding="utf-8"?>
<ds:datastoreItem xmlns:ds="http://schemas.openxmlformats.org/officeDocument/2006/customXml" ds:itemID="{9A021D9D-43F5-49CD-BA4B-C81AA2EB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d0761-e1ce-422f-92fd-2682a37b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D7094-A45A-41FF-ABF8-25DE5BDDD4B7}">
  <ds:schemaRefs>
    <ds:schemaRef ds:uri="http://schemas.microsoft.com/sharepoint/events"/>
  </ds:schemaRefs>
</ds:datastoreItem>
</file>

<file path=customXml/itemProps3.xml><?xml version="1.0" encoding="utf-8"?>
<ds:datastoreItem xmlns:ds="http://schemas.openxmlformats.org/officeDocument/2006/customXml" ds:itemID="{062F1E4E-2ECB-4BBE-B535-DE0CABF2DB4D}">
  <ds:schemaRefs>
    <ds:schemaRef ds:uri="http://schemas.microsoft.com/sharepoint/v3/contenttype/forms"/>
  </ds:schemaRefs>
</ds:datastoreItem>
</file>

<file path=customXml/itemProps4.xml><?xml version="1.0" encoding="utf-8"?>
<ds:datastoreItem xmlns:ds="http://schemas.openxmlformats.org/officeDocument/2006/customXml" ds:itemID="{76CCEC8B-AB52-4C4E-9DF0-7D530CA7F7B3}">
  <ds:schemaRefs>
    <ds:schemaRef ds:uri="http://schemas.microsoft.com/office/2006/documentManagement/types"/>
    <ds:schemaRef ds:uri="http://schemas.openxmlformats.org/package/2006/metadata/core-properties"/>
    <ds:schemaRef ds:uri="http://purl.org/dc/elements/1.1/"/>
    <ds:schemaRef ds:uri="bd5d0761-e1ce-422f-92fd-2682a37bba1c"/>
    <ds:schemaRef ds:uri="http://schemas.microsoft.com/office/infopath/2007/PartnerControls"/>
    <ds:schemaRef ds:uri="http://purl.org/dc/dcmitype/"/>
    <ds:schemaRef ds:uri="http://purl.org/dc/term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2</Pages>
  <Words>257</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British Waterways</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Johnson</dc:creator>
  <cp:lastModifiedBy>Martyn Coy</cp:lastModifiedBy>
  <cp:revision>2</cp:revision>
  <cp:lastPrinted>2016-09-08T14:35:00Z</cp:lastPrinted>
  <dcterms:created xsi:type="dcterms:W3CDTF">2016-09-08T14:37:00Z</dcterms:created>
  <dcterms:modified xsi:type="dcterms:W3CDTF">2016-09-08T14:37:00Z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Letter</vt:lpwstr>
  </property>
  <property fmtid="{D5CDD505-2E9C-101B-9397-08002B2CF9AE}" pid="3" name="moneP_DocVer">
    <vt:lpwstr>3.0.4</vt:lpwstr>
  </property>
  <property fmtid="{D5CDD505-2E9C-101B-9397-08002B2CF9AE}" pid="4" name="moneP_Nation">
    <vt:lpwstr>Fazeley</vt:lpwstr>
  </property>
  <property fmtid="{D5CDD505-2E9C-101B-9397-08002B2CF9AE}" pid="5" name="moneP_Region">
    <vt:lpwstr/>
  </property>
  <property fmtid="{D5CDD505-2E9C-101B-9397-08002B2CF9AE}" pid="6" name="moneP_Office">
    <vt:lpwstr/>
  </property>
  <property fmtid="{D5CDD505-2E9C-101B-9397-08002B2CF9AE}" pid="7" name="moneP_Logo">
    <vt:lpwstr>Central Offices</vt:lpwstr>
  </property>
  <property fmtid="{D5CDD505-2E9C-101B-9397-08002B2CF9AE}" pid="8" name="ContentTypeId">
    <vt:lpwstr>0x010100CC2BE50A74085F45924DC3A030FD640301003DEE1F7DDE2D494EA498EB265B363E8000BB9B3CB08FB1814AB45E6D833A1D2A6A</vt:lpwstr>
  </property>
  <property fmtid="{D5CDD505-2E9C-101B-9397-08002B2CF9AE}" pid="9" name="_dlc_DocIdItemGuid">
    <vt:lpwstr>56210c50-19e3-41e5-a43c-6bb9fe5dbb86</vt:lpwstr>
  </property>
  <property fmtid="{D5CDD505-2E9C-101B-9397-08002B2CF9AE}" pid="10" name="Application Address">
    <vt:lpwstr/>
  </property>
  <property fmtid="{D5CDD505-2E9C-101B-9397-08002B2CF9AE}" pid="11" name="LPA Reference">
    <vt:lpwstr/>
  </property>
</Properties>
</file>